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B1E99" w:rsidR="00273111" w:rsidP="00273111" w:rsidRDefault="00273111" w14:paraId="2CD025ED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olor w:val="213D3D"/>
          <w:sz w:val="48"/>
          <w:szCs w:val="48"/>
        </w:rPr>
        <w:t>American Rescue Plan Act (ARPA) Nevada County Funding Request</w:t>
      </w:r>
      <w:r w:rsidRPr="00FB1E99">
        <w:rPr>
          <w:rFonts w:ascii="Calibri" w:hAnsi="Calibri" w:eastAsia="Times New Roman" w:cs="Calibri"/>
          <w:color w:val="213D3D"/>
          <w:sz w:val="48"/>
          <w:szCs w:val="48"/>
        </w:rPr>
        <w:t>​</w:t>
      </w:r>
      <w:r w:rsidRPr="00FB1E99">
        <w:rPr>
          <w:rFonts w:ascii="Tw Cen MT" w:hAnsi="Tw Cen MT" w:eastAsia="Times New Roman" w:cs="Segoe UI"/>
          <w:color w:val="213D3D"/>
          <w:sz w:val="48"/>
          <w:szCs w:val="48"/>
        </w:rPr>
        <w:t> </w:t>
      </w:r>
    </w:p>
    <w:p w:rsidRPr="00FB1E99" w:rsidR="00273111" w:rsidP="00273111" w:rsidRDefault="00273111" w14:paraId="484BB7DC" w14:textId="5D888762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b/>
          <w:bCs/>
          <w:caps/>
          <w:color w:val="459164"/>
          <w:sz w:val="18"/>
          <w:szCs w:val="18"/>
        </w:rPr>
      </w:pPr>
      <w:r w:rsidRPr="00FB1E99">
        <w:rPr>
          <w:rFonts w:ascii="Calibri" w:hAnsi="Calibri" w:eastAsia="Times New Roman" w:cs="Calibri"/>
          <w:b/>
          <w:bCs/>
          <w:caps/>
          <w:color w:val="459164"/>
          <w:sz w:val="24"/>
          <w:szCs w:val="24"/>
        </w:rPr>
        <w:t>​​</w:t>
      </w:r>
      <w:r w:rsidRPr="00FB1E99">
        <w:rPr>
          <w:rFonts w:ascii="Tw Cen MT" w:hAnsi="Tw Cen MT" w:eastAsia="Times New Roman" w:cs="Segoe UI"/>
          <w:b/>
          <w:bCs/>
          <w:caps/>
          <w:color w:val="459164"/>
          <w:sz w:val="24"/>
          <w:szCs w:val="24"/>
        </w:rPr>
        <w:t xml:space="preserve">OUTDOOR VISITOR SAFETY FUND: </w:t>
      </w:r>
      <w:r>
        <w:rPr>
          <w:rFonts w:ascii="Tw Cen MT" w:hAnsi="Tw Cen MT" w:eastAsia="Times New Roman" w:cs="Segoe UI"/>
          <w:b/>
          <w:bCs/>
          <w:caps/>
          <w:color w:val="459164"/>
          <w:sz w:val="24"/>
          <w:szCs w:val="24"/>
        </w:rPr>
        <w:t>Sierra Gold Parks Foundation Yuba River Safety Enhancement Project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2484"/>
        <w:gridCol w:w="2172"/>
        <w:gridCol w:w="2498"/>
      </w:tblGrid>
      <w:tr w:rsidRPr="00FB1E99" w:rsidR="00273111" w:rsidTr="00741EEE" w14:paraId="341DDFD9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BD946B2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Operational Priority: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7979D0F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1: Essential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273111" w:rsidP="00741EEE" w:rsidRDefault="00273111" w14:paraId="515347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2: High-Impact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273111" w:rsidP="00741EEE" w:rsidRDefault="00273111" w14:paraId="02F7B2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3: Nice to Have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739A4A01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Timing Priority: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01160E1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1: Urgent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273111" w:rsidP="00741EEE" w:rsidRDefault="00273111" w14:paraId="462841C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2: 6 months – 1 year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273111" w:rsidP="00741EEE" w:rsidRDefault="00273111" w14:paraId="117067E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3: 1 – 2 years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273111" w:rsidP="00741EEE" w:rsidRDefault="00273111" w14:paraId="204FE55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4: Long-term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273111" w:rsidTr="00741EEE" w14:paraId="718F8C1D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792145DF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Total Project Budget: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0C826524" w14:textId="6F71D3A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71,000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016EC390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ARPA Funding Request: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151289B" w14:textId="4BFEA92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71,000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273111" w:rsidTr="00741EEE" w14:paraId="1714EC4C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2AFF16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ascii="Segoe UI Symbol" w:hAnsi="Segoe UI Symbol" w:eastAsia="Times New Roman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Yes 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No  Is</w:t>
            </w:r>
            <w:proofErr w:type="gram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Yes</w:t>
            </w:r>
            <w:proofErr w:type="gram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, please Specify below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273111" w:rsidTr="00741EEE" w14:paraId="56F18237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8B9DB1B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Funding Source: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2D1756D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736AC972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Source Amount: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62BF10B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273111" w:rsidTr="00741EEE" w14:paraId="23E63032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0A1D5F3C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Funding Source: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23DB3FD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2D2BDF30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Source Amount: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071DF90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</w:tbl>
    <w:p w:rsidRPr="00FB1E99" w:rsidR="00273111" w:rsidP="00273111" w:rsidRDefault="00273111" w14:paraId="50D3B4A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 </w:t>
      </w:r>
    </w:p>
    <w:p w:rsidRPr="00FB1E99" w:rsidR="00273111" w:rsidP="00273111" w:rsidRDefault="00273111" w14:paraId="64C7016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OTHER FUNDING INFORMATION </w:t>
      </w:r>
    </w:p>
    <w:p w:rsidRPr="00FB1E99" w:rsidR="00273111" w:rsidP="00273111" w:rsidRDefault="00273111" w14:paraId="418D9ADE" w14:textId="77777777">
      <w:pPr>
        <w:spacing w:after="0" w:line="240" w:lineRule="auto"/>
        <w:ind w:left="9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color w:val="000000"/>
          <w:sz w:val="23"/>
          <w:szCs w:val="23"/>
        </w:rPr>
        <w:t>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 </w:t>
      </w:r>
      <w:r w:rsidRPr="00FB1E99">
        <w:rPr>
          <w:rFonts w:ascii="Tw Cen MT" w:hAnsi="Tw Cen MT" w:eastAsia="Times New Roman" w:cs="Segoe UI"/>
          <w:sz w:val="23"/>
          <w:szCs w:val="23"/>
        </w:rPr>
        <w:t>N/A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273111" w:rsidP="00273111" w:rsidRDefault="00273111" w14:paraId="707B174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295B7AD8" w:rsidR="00273111">
        <w:rPr>
          <w:rFonts w:ascii="Tw Cen MT" w:hAnsi="Tw Cen MT" w:eastAsia="Times New Roman" w:cs="Segoe UI"/>
          <w:caps w:val="1"/>
          <w:color w:val="213D3D"/>
          <w:sz w:val="32"/>
          <w:szCs w:val="32"/>
        </w:rPr>
        <w:t>PROJECT DESCRIPTION </w:t>
      </w:r>
    </w:p>
    <w:p w:rsidR="3F89518E" w:rsidP="295B7AD8" w:rsidRDefault="3F89518E" w14:paraId="297E2DF1" w14:textId="7F5E28E7">
      <w:pPr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</w:pP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The Outdoor Visitor Safety Fund grant program was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established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and approved by the Board of Supervisors in April 2021 to provide up to $450,000 in one-time grants from ARPA funds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and $400,000 from General Funds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to respond to the negative economic impacts of COVID-19 through promoting public health and safety at highly impacted outdoor recreation destinations. The program offered project funding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in two rounds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of up to $200,000 for eligible entities including non-profits, businesses, and special districts.</w:t>
      </w:r>
      <w:r w:rsidRPr="295B7AD8" w:rsidR="3F89518E">
        <w:rPr>
          <w:rFonts w:ascii="Arial" w:hAnsi="Arial" w:eastAsia="Arial" w:cs="Arial"/>
          <w:noProof w:val="0"/>
          <w:color w:val="auto"/>
          <w:sz w:val="23"/>
          <w:szCs w:val="23"/>
          <w:lang w:val="en-US"/>
        </w:rPr>
        <w:t> 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Projects were selected through a competitive process and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additional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consideration was given to those that support economic development, enhance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equitable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access, address climate change adaptation, and promote environmental sustainability and resilience.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Eight (8) projects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were reviewed and approved for a total of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$388,480 in Round 2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funding, and agreements approved by the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Board on August 8, 2023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, </w:t>
      </w:r>
      <w:r w:rsidRPr="295B7AD8" w:rsidR="3F89518E">
        <w:rPr>
          <w:rFonts w:ascii="TW Cen MT" w:hAnsi="TW Cen MT" w:eastAsia="TW Cen MT" w:cs="TW Cen MT"/>
          <w:b w:val="1"/>
          <w:bCs w:val="1"/>
          <w:noProof w:val="0"/>
          <w:color w:val="auto"/>
          <w:sz w:val="23"/>
          <w:szCs w:val="23"/>
          <w:lang w:val="en-US"/>
        </w:rPr>
        <w:t>including this project outlined below:</w:t>
      </w:r>
      <w:r w:rsidRPr="295B7AD8" w:rsidR="3F89518E">
        <w:rPr>
          <w:rFonts w:ascii="Arial" w:hAnsi="Arial" w:eastAsia="Arial" w:cs="Arial"/>
          <w:noProof w:val="0"/>
          <w:color w:val="auto"/>
          <w:sz w:val="23"/>
          <w:szCs w:val="23"/>
          <w:lang w:val="en-US"/>
        </w:rPr>
        <w:t> </w:t>
      </w:r>
    </w:p>
    <w:p w:rsidRPr="00FB1E99" w:rsidR="00273111" w:rsidP="00273111" w:rsidRDefault="00273111" w14:paraId="4CA0985D" w14:textId="35ACBF36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Sierra Gold Parks Foundation</w:t>
      </w:r>
      <w:r w:rsidRPr="00FB1E99"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 - </w:t>
      </w:r>
      <w:r w:rsidRPr="00FB1E99"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$</w:t>
      </w:r>
      <w:r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71,000</w:t>
      </w:r>
      <w:r w:rsidRPr="00FB1E99"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To </w:t>
      </w:r>
      <w:r w:rsidRPr="00273111">
        <w:rPr>
          <w:rFonts w:ascii="Tw Cen MT" w:hAnsi="Tw Cen MT"/>
          <w:i/>
          <w:iCs/>
          <w:sz w:val="23"/>
          <w:szCs w:val="23"/>
        </w:rPr>
        <w:t>improve project sites in the state parks of western Nevada County – Empire Mine State Historic Park, Malakoff Diggins State Historic Park and the South Yuba River State Park as such: • Install six new and updated trail kiosks; • Purchase and facilitate use of a changeable message sign with the South Yuba River Public Safety Cohort; • Install three new contactless water stations; and • Install eight new bear-proof trash receptacles.</w:t>
      </w:r>
    </w:p>
    <w:p w:rsidRPr="00FB1E99" w:rsidR="00273111" w:rsidP="00273111" w:rsidRDefault="00273111" w14:paraId="48020838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General Purpose, Focus, and Outcomes Report </w:t>
      </w:r>
    </w:p>
    <w:p w:rsidRPr="00FB1E99" w:rsidR="00273111" w:rsidP="00273111" w:rsidRDefault="00273111" w14:paraId="11021D6B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Mitigate financial hardship, such as declines in revenues due to impacts of periods of business closures, and/or suspended business activities such as revenue generating fund raisers due to social distancing requirements or other public health </w:t>
      </w:r>
      <w:proofErr w:type="gramStart"/>
      <w:r w:rsidRPr="00FB1E99">
        <w:rPr>
          <w:rFonts w:ascii="Tw Cen MT" w:hAnsi="Tw Cen MT" w:eastAsia="Times New Roman" w:cs="Segoe UI"/>
          <w:sz w:val="23"/>
          <w:szCs w:val="23"/>
        </w:rPr>
        <w:t>orders;</w:t>
      </w:r>
      <w:proofErr w:type="gramEnd"/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273111" w:rsidP="00273111" w:rsidRDefault="00273111" w14:paraId="192F59E1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Support for normal operating costs, including payroll and benefit costs, costs to retain employees, mortgage, rent, or utilities costs, and other operating </w:t>
      </w:r>
      <w:proofErr w:type="gramStart"/>
      <w:r w:rsidRPr="00FB1E99">
        <w:rPr>
          <w:rFonts w:ascii="Tw Cen MT" w:hAnsi="Tw Cen MT" w:eastAsia="Times New Roman" w:cs="Segoe UI"/>
          <w:sz w:val="23"/>
          <w:szCs w:val="23"/>
        </w:rPr>
        <w:t>costs;</w:t>
      </w:r>
      <w:proofErr w:type="gramEnd"/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273111" w:rsidP="00273111" w:rsidRDefault="00273111" w14:paraId="4897D592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☒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>Support for programmatic services that assist in addressing the economic hardship experienced by the Grant Recipient and/or the negative economic impacts experienced by its customers; and  </w:t>
      </w:r>
    </w:p>
    <w:p w:rsidRPr="00FB1E99" w:rsidR="00273111" w:rsidP="00273111" w:rsidRDefault="00273111" w14:paraId="03E90ACC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>Implementation of COVID-19 prevention or mitigation tactics, such as physical plant changes to enable social distancing, enhanced cleaning efforts, barriers, or partitions, etc.  </w:t>
      </w:r>
    </w:p>
    <w:p w:rsidRPr="00FB1E99" w:rsidR="00273111" w:rsidP="00273111" w:rsidRDefault="00273111" w14:paraId="1E4FF5E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NEXUS TO ARPA GUIDELINES </w:t>
      </w:r>
    </w:p>
    <w:p w:rsidRPr="00FB1E99" w:rsidR="00273111" w:rsidP="00273111" w:rsidRDefault="00273111" w14:paraId="7C993E7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0"/>
          <w:szCs w:val="20"/>
        </w:rPr>
        <w:t> </w:t>
      </w:r>
    </w:p>
    <w:tbl>
      <w:tblPr>
        <w:tblW w:w="0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3969"/>
        <w:gridCol w:w="363"/>
      </w:tblGrid>
      <w:tr w:rsidRPr="00FB1E99" w:rsidR="00273111" w:rsidTr="00741EEE" w14:paraId="393BC842" w14:textId="77777777">
        <w:trPr>
          <w:gridAfter w:val="1"/>
          <w:wAfter w:w="480" w:type="dxa"/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DFE20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lastRenderedPageBreak/>
              <w:t xml:space="preserve">ARPA Reporting Category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(from US Treasury Reporting Guidance, Appendix 1 – see pages 3-5 below):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273111" w:rsidTr="00741EEE" w14:paraId="3B33E365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457E69A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 – Public Health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DA76E0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 – Negative Economic Impacts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273111" w:rsidTr="00741EEE" w14:paraId="1E9C1189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50A77B0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 – Public Health – Negative Impact: Public Sector Capacity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44276D2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5 – Infrastructure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273111" w:rsidP="00741EEE" w:rsidRDefault="00273111" w14:paraId="379307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273111" w:rsidTr="00741EEE" w14:paraId="02732BE0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645979A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6 – Provision of Government Services (Revenue Replacement)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579BEC8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7 – Administrative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273111" w:rsidP="00741EEE" w:rsidRDefault="00273111" w14:paraId="13CEDF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273111" w:rsidTr="00741EEE" w14:paraId="04CAA13D" w14:textId="77777777">
        <w:trPr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766F0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Sub-Category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(from US Treasury Reporting Guidance, Appendix 1 – see pages 3-5 below):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273111" w:rsidP="00741EEE" w:rsidRDefault="00273111" w14:paraId="632E5D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273111" w:rsidTr="00741EEE" w14:paraId="68562021" w14:textId="77777777">
        <w:trPr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6C985A07" w14:textId="77777777">
            <w:pPr>
              <w:spacing w:after="0" w:line="240" w:lineRule="auto"/>
              <w:ind w:left="330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Please provide one Sub-Category designation: 22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273111" w:rsidP="00741EEE" w:rsidRDefault="00273111" w14:paraId="2BC2B9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Pr="00FB1E99" w:rsidR="00273111" w:rsidP="00273111" w:rsidRDefault="00273111" w14:paraId="4B1B892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0"/>
          <w:szCs w:val="20"/>
        </w:rPr>
        <w:t> </w:t>
      </w:r>
    </w:p>
    <w:p w:rsidRPr="00FB1E99" w:rsidR="00273111" w:rsidP="00273111" w:rsidRDefault="00273111" w14:paraId="7A68631E" w14:textId="77777777">
      <w:pPr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  <w:shd w:val="clear" w:color="auto" w:fill="FFFFFF"/>
        </w:rPr>
        <w:t xml:space="preserve">The grants, funded by the American Rescue Plan Act (ARPA), respond to the negative economic impacts of the COVID-19 pandemic with projects to increase resiliency and promote health and safety at highly impacted outdoor recreation destinations. </w:t>
      </w:r>
      <w:r w:rsidRPr="00FB1E99">
        <w:rPr>
          <w:rFonts w:ascii="Tw Cen MT" w:hAnsi="Tw Cen MT" w:eastAsia="Times New Roman" w:cs="Segoe UI"/>
          <w:sz w:val="23"/>
          <w:szCs w:val="23"/>
        </w:rPr>
        <w:t>BONC is a non-profit organization based in Nevada County, CA.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273111" w:rsidP="00273111" w:rsidRDefault="00273111" w14:paraId="11AF759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NEXUS TO BOARD OBJECTIVES &amp; COUNTY PRIORITIES / COMMUNITY IMPACT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2100"/>
        <w:gridCol w:w="2170"/>
        <w:gridCol w:w="2194"/>
      </w:tblGrid>
      <w:tr w:rsidRPr="00FB1E99" w:rsidR="00273111" w:rsidTr="00741EEE" w14:paraId="5E42940D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33E7607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Board Objectives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(select any that apply)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273111" w:rsidTr="00741EEE" w14:paraId="1C59293B" w14:textId="77777777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3B36A8B0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Fiscal Stability/Core </w:t>
            </w:r>
            <w:proofErr w:type="spell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Svcs</w:t>
            </w:r>
            <w:proofErr w:type="spell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.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3AF24C58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Emergency Prep.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7C678EBA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Economic Dev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2BDB6FB4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Broadband </w:t>
            </w:r>
          </w:p>
        </w:tc>
      </w:tr>
      <w:tr w:rsidRPr="00FB1E99" w:rsidR="00273111" w:rsidTr="00741EEE" w14:paraId="5B0C21E2" w14:textId="77777777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238F71EF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Cannabis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5112ABD3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Housing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54569ADD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Homelessness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97FE8A1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Recreation </w:t>
            </w:r>
          </w:p>
        </w:tc>
      </w:tr>
    </w:tbl>
    <w:p w:rsidRPr="00FB1E99" w:rsidR="00273111" w:rsidP="00273111" w:rsidRDefault="00273111" w14:paraId="7B7CBA2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3"/>
          <w:szCs w:val="23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32"/>
        <w:gridCol w:w="3113"/>
      </w:tblGrid>
      <w:tr w:rsidRPr="00FB1E99" w:rsidR="00273111" w:rsidTr="00741EEE" w14:paraId="38647F72" w14:textId="77777777">
        <w:trPr>
          <w:trHeight w:val="300"/>
        </w:trPr>
        <w:tc>
          <w:tcPr>
            <w:tcW w:w="10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7AFF8A2B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County Priorities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(select any that apply)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273111" w:rsidTr="00741EEE" w14:paraId="463275CC" w14:textId="77777777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0279FA94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ascii="Segoe UI Symbol" w:hAnsi="Segoe UI Symbol" w:eastAsia="Times New Roman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Costs related to COVID-19 response 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C8EC228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Encourage economic recovery 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2BBB2977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Provide long-term benefits to County </w:t>
            </w:r>
          </w:p>
        </w:tc>
      </w:tr>
    </w:tbl>
    <w:p w:rsidRPr="00FB1E99" w:rsidR="00273111" w:rsidP="00273111" w:rsidRDefault="00273111" w14:paraId="18DDFC7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3"/>
          <w:szCs w:val="23"/>
        </w:rPr>
        <w:t> </w:t>
      </w:r>
    </w:p>
    <w:p w:rsidRPr="00FB1E99" w:rsidR="00273111" w:rsidP="00273111" w:rsidRDefault="00273111" w14:paraId="172AFD2E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color w:val="000000"/>
          <w:sz w:val="23"/>
          <w:szCs w:val="23"/>
        </w:rPr>
        <w:t>​​​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This project intersects with the Board’s Recreation Objective by promoting health and safety at river crossings, lakes, trailheads and other high-use or high-risk destinations. This project promotes health and safety and access through improved infrastructure at impacted recreation destinations. </w:t>
      </w:r>
      <w:r w:rsidRPr="00FB1E99">
        <w:rPr>
          <w:rFonts w:ascii="Arial" w:hAnsi="Arial" w:eastAsia="Times New Roman" w:cs="Arial"/>
          <w:color w:val="000000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 </w:t>
      </w:r>
      <w:r w:rsidRPr="00FB1E99">
        <w:rPr>
          <w:rFonts w:ascii="Arial" w:hAnsi="Arial" w:eastAsia="Times New Roman" w:cs="Arial"/>
          <w:color w:val="000000"/>
          <w:sz w:val="23"/>
          <w:szCs w:val="23"/>
        </w:rPr>
        <w:t>​</w:t>
      </w:r>
      <w:r w:rsidRPr="00FB1E99">
        <w:rPr>
          <w:rFonts w:ascii="Segoe UI" w:hAnsi="Segoe UI" w:eastAsia="Times New Roman" w:cs="Segoe UI"/>
          <w:color w:val="000000"/>
          <w:sz w:val="24"/>
          <w:szCs w:val="24"/>
        </w:rPr>
        <w:t> </w:t>
      </w:r>
    </w:p>
    <w:p w:rsidRPr="00FB1E99" w:rsidR="00273111" w:rsidP="00273111" w:rsidRDefault="00273111" w14:paraId="673F9E0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OPERATIONAL IMPACT </w:t>
      </w:r>
    </w:p>
    <w:p w:rsidRPr="00FB1E99" w:rsidR="00273111" w:rsidP="00273111" w:rsidRDefault="00273111" w14:paraId="0E9E8E52" w14:textId="77777777">
      <w:pPr>
        <w:spacing w:after="0" w:line="240" w:lineRule="auto"/>
        <w:ind w:left="240" w:hanging="2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 xml:space="preserve">Will the funds be used to pay for a direct county cost or cost incurred by others?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Segoe UI Symbol" w:hAnsi="Segoe UI Symbol" w:eastAsia="Times New Roman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County Cost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☒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Other Cost   </w:t>
      </w:r>
    </w:p>
    <w:p w:rsidRPr="00FB1E99" w:rsidR="00273111" w:rsidP="00273111" w:rsidRDefault="00273111" w14:paraId="73C6AB7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PROJECT TIMELINE / READINESS </w:t>
      </w:r>
    </w:p>
    <w:tbl>
      <w:tblPr>
        <w:tblW w:w="9164" w:type="dxa"/>
        <w:tblInd w:w="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4566"/>
      </w:tblGrid>
      <w:tr w:rsidRPr="00FB1E99" w:rsidR="00273111" w:rsidTr="00741EEE" w14:paraId="76734D4A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27ACDF9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Grant award agreement executed: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5F6EDD" w14:paraId="2E0AFC06" w14:textId="7ED048C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w Cen MT" w:hAnsi="Tw Cen MT" w:eastAsia="Times New Roman" w:cs="Times New Roman"/>
                <w:sz w:val="23"/>
                <w:szCs w:val="23"/>
              </w:rPr>
              <w:t>10</w:t>
            </w:r>
            <w:r w:rsidRPr="00FB1E99" w:rsidR="00273111">
              <w:rPr>
                <w:rFonts w:ascii="Tw Cen MT" w:hAnsi="Tw Cen MT" w:eastAsia="Times New Roman" w:cs="Times New Roman"/>
                <w:sz w:val="23"/>
                <w:szCs w:val="23"/>
              </w:rPr>
              <w:t>/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26</w:t>
            </w:r>
            <w:r w:rsidRPr="00FB1E99" w:rsidR="00273111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3</w:t>
            </w:r>
            <w:r w:rsidRPr="00FB1E99" w:rsidR="00273111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273111" w:rsidTr="00741EEE" w14:paraId="5604D304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40690B4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First quarterly report received: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18E2F605" w14:textId="08E6B76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Received, 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1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/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9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4</w:t>
            </w:r>
          </w:p>
        </w:tc>
      </w:tr>
      <w:tr w:rsidRPr="00FB1E99" w:rsidR="00273111" w:rsidTr="00741EEE" w14:paraId="18741EBB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122018F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Project Completed: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7469C33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In progress </w:t>
            </w:r>
          </w:p>
        </w:tc>
      </w:tr>
    </w:tbl>
    <w:p w:rsidRPr="00FB1E99" w:rsidR="00273111" w:rsidP="00273111" w:rsidRDefault="00273111" w14:paraId="39CBB37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 </w:t>
      </w:r>
    </w:p>
    <w:p w:rsidRPr="00FB1E99" w:rsidR="00273111" w:rsidP="00273111" w:rsidRDefault="00273111" w14:paraId="56B1AE2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BUDGET DETAIL </w:t>
      </w:r>
    </w:p>
    <w:p w:rsidRPr="00FB1E99" w:rsidR="00273111" w:rsidP="00273111" w:rsidRDefault="00273111" w14:paraId="79731603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In what SBU/Office 2/Account(s) will ARPA-funded project activity be incurred?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905"/>
        <w:gridCol w:w="1110"/>
        <w:gridCol w:w="1541"/>
        <w:gridCol w:w="4789"/>
      </w:tblGrid>
      <w:tr w:rsidRPr="00FB1E99" w:rsidR="00273111" w:rsidTr="00741EEE" w14:paraId="395C2F47" w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4F2056FE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SBU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26B62950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Ofc2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355BB024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Account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198112E6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Amount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07BEAF6A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Description </w:t>
            </w:r>
          </w:p>
        </w:tc>
      </w:tr>
      <w:tr w:rsidRPr="00FB1E99" w:rsidR="00273111" w:rsidTr="00741EEE" w14:paraId="24DAD5FB" w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208E925C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70102 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1891858D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325 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21BD398E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521520 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7355D36D" w14:textId="2EF3B84E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71,000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3E9CEA71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Outdoor Visitor Safety Fund  </w:t>
            </w:r>
          </w:p>
        </w:tc>
      </w:tr>
      <w:tr w:rsidRPr="00FB1E99" w:rsidR="00273111" w:rsidTr="00741EEE" w14:paraId="42151152" w14:textId="77777777">
        <w:trPr>
          <w:trHeight w:val="300"/>
        </w:trPr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7A4FCB5B" w14:textId="77777777">
            <w:pPr>
              <w:spacing w:after="0" w:line="240" w:lineRule="auto"/>
              <w:ind w:left="60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Total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623965B5" w14:textId="30CF0CA9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$</w:t>
            </w:r>
            <w:r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71,000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4EFFB023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Note: Total should match ARPA Funding Request amount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</w:tbl>
    <w:p w:rsidRPr="00FB1E99" w:rsidR="00273111" w:rsidP="00273111" w:rsidRDefault="00273111" w14:paraId="3D465221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0"/>
          <w:szCs w:val="20"/>
        </w:rPr>
        <w:t> </w:t>
      </w:r>
    </w:p>
    <w:p w:rsidRPr="00FB1E99" w:rsidR="00273111" w:rsidP="00273111" w:rsidRDefault="00273111" w14:paraId="4DC97F9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sz w:val="32"/>
          <w:szCs w:val="32"/>
        </w:rPr>
        <w:t>EXPENDITURE TRACKING/REPORTING</w:t>
      </w:r>
      <w:r w:rsidRPr="00FB1E99">
        <w:rPr>
          <w:rFonts w:ascii="Arial" w:hAnsi="Arial" w:eastAsia="Times New Roman" w:cs="Arial"/>
          <w:caps/>
          <w:sz w:val="32"/>
          <w:szCs w:val="32"/>
        </w:rPr>
        <w:t> </w:t>
      </w:r>
      <w:r w:rsidRPr="00FB1E99">
        <w:rPr>
          <w:rFonts w:ascii="Tw Cen MT" w:hAnsi="Tw Cen MT" w:eastAsia="Times New Roman" w:cs="Segoe UI"/>
          <w:sz w:val="32"/>
          <w:szCs w:val="32"/>
        </w:rPr>
        <w:t> </w:t>
      </w:r>
    </w:p>
    <w:p w:rsidRPr="00FB1E99" w:rsidR="00273111" w:rsidP="00273111" w:rsidRDefault="00273111" w14:paraId="462FFE19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273111" w:rsidP="00273111" w:rsidRDefault="00273111" w14:paraId="3A33DACD" w14:textId="44374AE3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 xml:space="preserve">Total expenditures (as of </w:t>
      </w:r>
      <w:r>
        <w:rPr>
          <w:rFonts w:ascii="Tw Cen MT" w:hAnsi="Tw Cen MT" w:eastAsia="Times New Roman" w:cs="Segoe UI"/>
          <w:sz w:val="23"/>
          <w:szCs w:val="23"/>
        </w:rPr>
        <w:t>1</w:t>
      </w:r>
      <w:r w:rsidRPr="00FB1E99">
        <w:rPr>
          <w:rFonts w:ascii="Tw Cen MT" w:hAnsi="Tw Cen MT" w:eastAsia="Times New Roman" w:cs="Segoe UI"/>
          <w:sz w:val="23"/>
          <w:szCs w:val="23"/>
        </w:rPr>
        <w:t>/</w:t>
      </w:r>
      <w:r w:rsidR="000C0FCF">
        <w:rPr>
          <w:rFonts w:ascii="Tw Cen MT" w:hAnsi="Tw Cen MT" w:eastAsia="Times New Roman" w:cs="Segoe UI"/>
          <w:sz w:val="23"/>
          <w:szCs w:val="23"/>
        </w:rPr>
        <w:t>9</w:t>
      </w:r>
      <w:r w:rsidRPr="00FB1E99">
        <w:rPr>
          <w:rFonts w:ascii="Tw Cen MT" w:hAnsi="Tw Cen MT" w:eastAsia="Times New Roman" w:cs="Segoe UI"/>
          <w:sz w:val="23"/>
          <w:szCs w:val="23"/>
        </w:rPr>
        <w:t>/2023): $</w:t>
      </w:r>
      <w:r>
        <w:rPr>
          <w:rFonts w:ascii="Tw Cen MT" w:hAnsi="Tw Cen MT" w:eastAsia="Times New Roman" w:cs="Segoe UI"/>
          <w:sz w:val="23"/>
          <w:szCs w:val="23"/>
        </w:rPr>
        <w:t>0</w:t>
      </w: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273111" w:rsidP="00273111" w:rsidRDefault="00273111" w14:paraId="725DBC84" w14:textId="13F2DCDE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lastRenderedPageBreak/>
        <w:t>Nevada County has provided 1</w:t>
      </w:r>
      <w:r w:rsidRPr="00FB1E99">
        <w:rPr>
          <w:rFonts w:ascii="Tw Cen MT" w:hAnsi="Tw Cen MT" w:eastAsia="Times New Roman" w:cs="Segoe UI"/>
          <w:sz w:val="18"/>
          <w:szCs w:val="18"/>
          <w:vertAlign w:val="superscript"/>
        </w:rPr>
        <w:t>st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of 2 payments totaling: $</w:t>
      </w:r>
      <w:r w:rsidR="000C0FCF">
        <w:rPr>
          <w:rFonts w:ascii="Tw Cen MT" w:hAnsi="Tw Cen MT" w:eastAsia="Times New Roman" w:cs="Segoe UI"/>
          <w:sz w:val="23"/>
          <w:szCs w:val="23"/>
        </w:rPr>
        <w:t>53,250</w:t>
      </w: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273111" w:rsidP="00273111" w:rsidRDefault="00273111" w14:paraId="11161030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273111" w:rsidP="00273111" w:rsidRDefault="00273111" w14:paraId="1677BB36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Narrative report: </w:t>
      </w:r>
    </w:p>
    <w:p w:rsidRPr="00FB1E99" w:rsidR="00273111" w:rsidP="00273111" w:rsidRDefault="00273111" w14:paraId="0A55BBD2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tbl>
      <w:tblPr>
        <w:tblW w:w="9164" w:type="dxa"/>
        <w:tblInd w:w="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018"/>
        <w:gridCol w:w="5171"/>
      </w:tblGrid>
      <w:tr w:rsidRPr="00FB1E99" w:rsidR="00273111" w:rsidTr="2CBDE788" w14:paraId="35A43DDB" w14:textId="77777777">
        <w:trPr>
          <w:trHeight w:val="300"/>
        </w:trPr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273111" w:rsidP="00741EEE" w:rsidRDefault="00273111" w14:paraId="1613196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First quarterly report 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273111" w:rsidP="2CBDE788" w:rsidRDefault="00273111" w14:paraId="75C2E533" w14:textId="77777777" w14:noSpellErr="1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2CBDE788" w:rsidR="00273111">
              <w:rPr>
                <w:rFonts w:ascii="Tw Cen MT" w:hAnsi="Tw Cen MT" w:eastAsia="Times New Roman" w:cs="Times New Roman"/>
                <w:sz w:val="23"/>
                <w:szCs w:val="23"/>
              </w:rPr>
              <w:t>October-December 2023</w:t>
            </w:r>
            <w:r w:rsidRPr="2CBDE788" w:rsidR="00273111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273111" w:rsidP="2CBDE788" w:rsidRDefault="00273111" w14:paraId="50DFD2BB" w14:textId="68C17AF0" w14:noSpellErr="1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2CBDE788" w:rsidR="00273111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We are </w:t>
            </w:r>
            <w:r w:rsidRPr="2CBDE788" w:rsidR="00273111">
              <w:rPr>
                <w:rFonts w:ascii="Tw Cen MT" w:hAnsi="Tw Cen MT" w:eastAsia="Times New Roman" w:cs="Times New Roman"/>
                <w:sz w:val="23"/>
                <w:szCs w:val="23"/>
              </w:rPr>
              <w:t>finalizing</w:t>
            </w:r>
            <w:r w:rsidRPr="2CBDE788" w:rsidR="00273111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our equipment contracts for kiosks, CMS sign, water fountains, and garbage receptacles</w:t>
            </w:r>
            <w:r w:rsidRPr="2CBDE788" w:rsidR="000C0FCF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. Once we have them confirmed, we will be able to order and </w:t>
            </w:r>
            <w:r w:rsidRPr="2CBDE788" w:rsidR="000C0FCF">
              <w:rPr>
                <w:rFonts w:ascii="Tw Cen MT" w:hAnsi="Tw Cen MT" w:eastAsia="Times New Roman" w:cs="Times New Roman"/>
                <w:sz w:val="23"/>
                <w:szCs w:val="23"/>
              </w:rPr>
              <w:t>implement</w:t>
            </w:r>
            <w:r w:rsidRPr="2CBDE788" w:rsidR="000C0FCF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a work order to put everything in place. We are working to have everything in place before summer 2024.</w:t>
            </w:r>
          </w:p>
        </w:tc>
      </w:tr>
    </w:tbl>
    <w:p w:rsidRPr="00FB1E99" w:rsidR="00273111" w:rsidP="00273111" w:rsidRDefault="00273111" w14:paraId="78E5BFF0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273111" w:rsidP="00273111" w:rsidRDefault="00273111" w14:paraId="21016209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273111" w:rsidP="00273111" w:rsidRDefault="00273111" w14:paraId="4D1AB2E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PROJECT POINT OF CONTACT </w:t>
      </w:r>
    </w:p>
    <w:p w:rsidRPr="00FB1E99" w:rsidR="00273111" w:rsidP="00273111" w:rsidRDefault="00273111" w14:paraId="144D6A1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Name and title: Erika Seward, Sr. Administrative Analyst - CDA</w:t>
      </w: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273111" w:rsidP="00273111" w:rsidRDefault="00273111" w14:paraId="78EC7E1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273111" w:rsidP="00273111" w:rsidRDefault="00273111" w14:paraId="23AF762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Segoe UI" w:hAnsi="Segoe UI" w:eastAsia="Times New Roman" w:cs="Segoe UI"/>
          <w:caps/>
          <w:noProof/>
          <w:color w:val="213D3D"/>
          <w:sz w:val="18"/>
          <w:szCs w:val="18"/>
        </w:rPr>
        <w:drawing>
          <wp:inline distT="0" distB="0" distL="0" distR="0" wp14:anchorId="770AAE69" wp14:editId="6FD1EDB3">
            <wp:extent cx="6257925" cy="1076325"/>
            <wp:effectExtent l="0" t="0" r="9525" b="9525"/>
            <wp:docPr id="1" name="Picture 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273111" w:rsidP="00273111" w:rsidRDefault="00273111" w14:paraId="1D55939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="005505A9" w:rsidRDefault="005505A9" w14:paraId="1931CB5A" w14:textId="77777777"/>
    <w:sectPr w:rsidR="005505A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11"/>
    <w:rsid w:val="000C0FCF"/>
    <w:rsid w:val="00273111"/>
    <w:rsid w:val="005505A9"/>
    <w:rsid w:val="005F6EDD"/>
    <w:rsid w:val="006C2BD0"/>
    <w:rsid w:val="00FA6F93"/>
    <w:rsid w:val="295B7AD8"/>
    <w:rsid w:val="2CBDE788"/>
    <w:rsid w:val="3F89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5DFD"/>
  <w15:chartTrackingRefBased/>
  <w15:docId w15:val="{12ADE38E-7C67-4253-9180-8E507A9A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311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5" ma:contentTypeDescription="Create a new document." ma:contentTypeScope="" ma:versionID="67108d55effcd87c4d8b0467c380a082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fc32e0b2715d4b8d30d9dd3826e102dc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E7164-6137-463C-811E-4DD40E7D627C}"/>
</file>

<file path=customXml/itemProps2.xml><?xml version="1.0" encoding="utf-8"?>
<ds:datastoreItem xmlns:ds="http://schemas.openxmlformats.org/officeDocument/2006/customXml" ds:itemID="{AE51DDA4-924F-4300-A234-13C5537311F9}"/>
</file>

<file path=customXml/itemProps3.xml><?xml version="1.0" encoding="utf-8"?>
<ds:datastoreItem xmlns:ds="http://schemas.openxmlformats.org/officeDocument/2006/customXml" ds:itemID="{43B2C364-2579-4259-8E04-F83C77714A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Alexander Hayes</dc:creator>
  <keywords/>
  <dc:description/>
  <lastModifiedBy>Alexander Hayes</lastModifiedBy>
  <revision>3</revision>
  <dcterms:created xsi:type="dcterms:W3CDTF">2024-01-24T20:24:00.0000000Z</dcterms:created>
  <dcterms:modified xsi:type="dcterms:W3CDTF">2024-02-01T18:53:14.9075180Z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