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B1E99" w:rsidR="00C17DC6" w:rsidP="00C17DC6" w:rsidRDefault="00C17DC6" w14:paraId="4D19B1E3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American Rescue Plan Act (ARPA) Nevada County Funding Request</w:t>
      </w:r>
      <w:r w:rsidRPr="00FB1E99">
        <w:rPr>
          <w:rFonts w:ascii="Calibri" w:hAnsi="Calibri" w:eastAsia="Times New Roman" w:cs="Calibri"/>
          <w:color w:val="213D3D"/>
          <w:sz w:val="48"/>
          <w:szCs w:val="48"/>
        </w:rPr>
        <w:t>​</w:t>
      </w: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 </w:t>
      </w:r>
    </w:p>
    <w:p w:rsidRPr="00FB1E99" w:rsidR="00C17DC6" w:rsidP="00C17DC6" w:rsidRDefault="00C17DC6" w14:paraId="6DCA3CD6" w14:textId="331C141F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bCs/>
          <w:caps/>
          <w:color w:val="459164"/>
          <w:sz w:val="18"/>
          <w:szCs w:val="18"/>
        </w:rPr>
      </w:pPr>
      <w:r w:rsidRPr="00FB1E99">
        <w:rPr>
          <w:rFonts w:ascii="Calibri" w:hAnsi="Calibri" w:eastAsia="Times New Roman" w:cs="Calibri"/>
          <w:b/>
          <w:bCs/>
          <w:caps/>
          <w:color w:val="459164"/>
          <w:sz w:val="24"/>
          <w:szCs w:val="24"/>
        </w:rPr>
        <w:t>​​</w:t>
      </w:r>
      <w:r w:rsidRPr="00FB1E99"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 xml:space="preserve">OUTDOOR VISITOR SAFETY FUND: </w:t>
      </w:r>
      <w:r w:rsidR="00F2297B"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>Truckee Dirt Union: Truckee Community Trails Stewardship Program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2482"/>
        <w:gridCol w:w="2175"/>
        <w:gridCol w:w="2494"/>
      </w:tblGrid>
      <w:tr w:rsidRPr="00FB1E99" w:rsidR="00C17DC6" w:rsidTr="00741EEE" w14:paraId="0A70567F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028CC2C0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Operational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D17ED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Essential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C17DC6" w:rsidP="00741EEE" w:rsidRDefault="00C17DC6" w14:paraId="4A0053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High-Impact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C17DC6" w:rsidP="00741EEE" w:rsidRDefault="00C17DC6" w14:paraId="0992FEC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Nice to Have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745D47D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Timing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7CF5AD5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Urgent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C17DC6" w:rsidP="00741EEE" w:rsidRDefault="00C17DC6" w14:paraId="78075B4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6 months – 1 year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C17DC6" w:rsidP="00741EEE" w:rsidRDefault="00C17DC6" w14:paraId="4D44FAF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1 – 2 years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C17DC6" w:rsidP="00741EEE" w:rsidRDefault="00C17DC6" w14:paraId="6A5CF0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4: Long-term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C17DC6" w:rsidTr="00741EEE" w14:paraId="66193248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2B2EA7B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Total Project Budget: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74DA27D4" w14:textId="2D2F0D2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F2297B">
              <w:rPr>
                <w:rFonts w:ascii="Tw Cen MT" w:hAnsi="Tw Cen MT" w:eastAsia="Times New Roman" w:cs="Times New Roman"/>
                <w:sz w:val="23"/>
                <w:szCs w:val="23"/>
              </w:rPr>
              <w:t>20,000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7036E43A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ARPA Funding Request: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04DE7AC9" w14:textId="5E22BA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F2297B">
              <w:rPr>
                <w:rFonts w:ascii="Tw Cen MT" w:hAnsi="Tw Cen MT" w:eastAsia="Times New Roman" w:cs="Times New Roman"/>
                <w:sz w:val="23"/>
                <w:szCs w:val="23"/>
              </w:rPr>
              <w:t>20,000</w:t>
            </w:r>
          </w:p>
        </w:tc>
      </w:tr>
      <w:tr w:rsidRPr="00FB1E99" w:rsidR="00C17DC6" w:rsidTr="00741EEE" w14:paraId="07E11379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FAAD6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Yes 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No  Is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Yes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, please Specify below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C17DC6" w:rsidTr="00741EEE" w14:paraId="0CA87E0C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0B4CF76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387DF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5E888341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3620354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C17DC6" w:rsidTr="00741EEE" w14:paraId="6D5FDF5E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36F84E01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ED546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06F775FC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5E75EF0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</w:tbl>
    <w:p w:rsidRPr="00FB1E99" w:rsidR="00C17DC6" w:rsidP="00C17DC6" w:rsidRDefault="00C17DC6" w14:paraId="120914B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C17DC6" w:rsidP="00C17DC6" w:rsidRDefault="00C17DC6" w14:paraId="016C2B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OTHER FUNDING INFORMATION </w:t>
      </w:r>
    </w:p>
    <w:p w:rsidRPr="00FB1E99" w:rsidR="00C17DC6" w:rsidP="00C17DC6" w:rsidRDefault="00C17DC6" w14:paraId="2DCC2130" w14:textId="77777777">
      <w:pPr>
        <w:spacing w:after="0" w:line="240" w:lineRule="auto"/>
        <w:ind w:left="9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Tw Cen MT" w:hAnsi="Tw Cen MT" w:eastAsia="Times New Roman" w:cs="Segoe UI"/>
          <w:sz w:val="23"/>
          <w:szCs w:val="23"/>
        </w:rPr>
        <w:t>N/A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00C17DC6" w:rsidRDefault="00C17DC6" w14:paraId="0B2207A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29557C1B" w:rsidR="00C17DC6">
        <w:rPr>
          <w:rFonts w:ascii="Tw Cen MT" w:hAnsi="Tw Cen MT" w:eastAsia="Times New Roman" w:cs="Segoe UI"/>
          <w:caps w:val="1"/>
          <w:color w:val="213D3D"/>
          <w:sz w:val="32"/>
          <w:szCs w:val="32"/>
        </w:rPr>
        <w:t>PROJECT DESCRIPTION </w:t>
      </w:r>
    </w:p>
    <w:p w:rsidR="2ACECBF1" w:rsidP="29557C1B" w:rsidRDefault="2ACECBF1" w14:paraId="74C6CA49" w14:textId="582CFFB2">
      <w:pPr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</w:pP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The Outdoor Visitor Safety Fund grant program was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established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and approved by the Board of Supervisors in April 2021 to provide up to $450,000 in one-time grants from ARPA funds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and $400,000 from General Funds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to respond to the negative economic impacts of COVID-19 through promoting public health and safety at highly impacted outdoor recreation destinations. The program offered project funding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in two rounds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of up to $200,000 for eligible entities including non-profits, businesses, and special districts.</w:t>
      </w:r>
      <w:r w:rsidRPr="29557C1B" w:rsidR="2ACECBF1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Projects were selected through a competitive process and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additional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consideration was given to those that support economic development, enhance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equitable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access, address climate change adaptation, and promote environmental sustainability and resilience.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Eight (8) projects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were reviewed and approved for a total of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$388,480 in Round 2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funding, and agreements approved by the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Board on August 8, 2023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, </w:t>
      </w:r>
      <w:r w:rsidRPr="29557C1B" w:rsidR="2ACECBF1">
        <w:rPr>
          <w:rFonts w:ascii="TW Cen MT" w:hAnsi="TW Cen MT" w:eastAsia="TW Cen MT" w:cs="TW Cen MT"/>
          <w:b w:val="1"/>
          <w:bCs w:val="1"/>
          <w:noProof w:val="0"/>
          <w:color w:val="auto"/>
          <w:sz w:val="23"/>
          <w:szCs w:val="23"/>
          <w:lang w:val="en-US"/>
        </w:rPr>
        <w:t>including this project outlined below:</w:t>
      </w:r>
      <w:r w:rsidRPr="29557C1B" w:rsidR="2ACECBF1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</w:p>
    <w:p w:rsidRPr="00FB1E99" w:rsidR="00C17DC6" w:rsidP="00C17DC6" w:rsidRDefault="00F2297B" w14:paraId="532864A4" w14:textId="48298FDF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Truckee Dirt Union</w:t>
      </w:r>
      <w:r w:rsidRPr="00FB1E99" w:rsidR="00C17DC6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- </w:t>
      </w:r>
      <w:r w:rsidRPr="00FB1E99" w:rsidR="00C17DC6"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$</w:t>
      </w: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20,000</w:t>
      </w:r>
      <w:r w:rsidR="00C17DC6"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.00</w:t>
      </w:r>
      <w:r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Pr="00F2297B">
        <w:rPr>
          <w:rFonts w:ascii="Tw Cen MT" w:hAnsi="Tw Cen MT"/>
          <w:i/>
          <w:iCs/>
          <w:sz w:val="23"/>
          <w:szCs w:val="23"/>
        </w:rPr>
        <w:t>to invest in the tools and people needed to raise the level of impact for urgently needed trail work and user messaging due to the high demand of ever-increasing users. Programming includes a unique community activation model, pairing volunteer trail maintenance, hands-on stewardship education, trail usage metric–keeping &amp; trend reporting, and innovative stewardship communications culminating in the promotion of responsible and inclusive recreation</w:t>
      </w:r>
      <w:r>
        <w:rPr>
          <w:rFonts w:ascii="Tw Cen MT" w:hAnsi="Tw Cen MT" w:eastAsia="Times New Roman" w:cs="Segoe UI"/>
          <w:color w:val="000000"/>
          <w:sz w:val="23"/>
          <w:szCs w:val="23"/>
        </w:rPr>
        <w:t>.</w:t>
      </w:r>
    </w:p>
    <w:p w:rsidRPr="00FB1E99" w:rsidR="00C17DC6" w:rsidP="00C17DC6" w:rsidRDefault="00C17DC6" w14:paraId="4FA9D995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C17DC6" w:rsidP="00C17DC6" w:rsidRDefault="00C17DC6" w14:paraId="420CFDCC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General Purpose, Focus, and Outcomes Report </w:t>
      </w:r>
    </w:p>
    <w:p w:rsidRPr="00FB1E99" w:rsidR="00C17DC6" w:rsidP="00C17DC6" w:rsidRDefault="00C17DC6" w14:paraId="07715EB1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Mitigate financial hardship, such as declines in revenues due to impacts of periods of business closures, and/or suspended business activities such as revenue generating fund raisers due to social distancing requirements or other public health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orders;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C17DC6" w:rsidP="00C17DC6" w:rsidRDefault="00C17DC6" w14:paraId="234A6F24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Support for normal operating costs, including payroll and benefit costs, costs to retain employees, mortgage, rent, or utilities costs, and other operating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costs;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C17DC6" w:rsidP="00C17DC6" w:rsidRDefault="00C17DC6" w14:paraId="79966C73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Support for programmatic services that assist in addressing the economic hardship experienced by the Grant Recipient and/or the negative economic impacts experienced by its customers; and  </w:t>
      </w:r>
    </w:p>
    <w:p w:rsidRPr="00FB1E99" w:rsidR="00C17DC6" w:rsidP="00C17DC6" w:rsidRDefault="00C17DC6" w14:paraId="1ACB76B5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Implementation of COVID-19 prevention or mitigation tactics, such as physical plant changes to enable social distancing, enhanced cleaning efforts, barriers, or partitions, etc.  </w:t>
      </w:r>
    </w:p>
    <w:p w:rsidRPr="00FB1E99" w:rsidR="00C17DC6" w:rsidP="00C17DC6" w:rsidRDefault="00C17DC6" w14:paraId="0A95CC3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ARPA GUIDELINES </w:t>
      </w:r>
    </w:p>
    <w:p w:rsidRPr="00FB1E99" w:rsidR="00C17DC6" w:rsidP="00C17DC6" w:rsidRDefault="00C17DC6" w14:paraId="2FC7C78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0"/>
          <w:szCs w:val="20"/>
        </w:rPr>
        <w:lastRenderedPageBreak/>
        <w:t>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3969"/>
        <w:gridCol w:w="363"/>
      </w:tblGrid>
      <w:tr w:rsidRPr="00FB1E99" w:rsidR="00C17DC6" w:rsidTr="00741EEE" w14:paraId="788192BF" w14:textId="77777777">
        <w:trPr>
          <w:gridAfter w:val="1"/>
          <w:wAfter w:w="480" w:type="dxa"/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E3F2B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ARPA Reporting 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C17DC6" w:rsidTr="00741EEE" w14:paraId="01495E7D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DE799B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 – Public Health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590073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 – Negative Economic Impacts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C17DC6" w:rsidTr="00741EEE" w14:paraId="1DA21650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76BA827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 – Public Health – Negative Impact: Public Sector Capacity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C2B79F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5 – Infrastructure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C17DC6" w:rsidP="00741EEE" w:rsidRDefault="00C17DC6" w14:paraId="5AF254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C17DC6" w:rsidTr="00741EEE" w14:paraId="6AC83CD9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E3ECF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6 – Provision of Government Services (Revenue Replacement)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7AA2DD4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7 – Administrative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C17DC6" w:rsidP="00741EEE" w:rsidRDefault="00C17DC6" w14:paraId="55103B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C17DC6" w:rsidTr="00741EEE" w14:paraId="27D31E89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ED3416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Sub-Category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C17DC6" w:rsidP="00741EEE" w:rsidRDefault="00C17DC6" w14:paraId="297FD3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C17DC6" w:rsidTr="00741EEE" w14:paraId="6563A5A0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947322D" w14:textId="77777777">
            <w:pPr>
              <w:spacing w:after="0" w:line="240" w:lineRule="auto"/>
              <w:ind w:left="330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Please provide one Sub-Category designation: 22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C17DC6" w:rsidP="00741EEE" w:rsidRDefault="00C17DC6" w14:paraId="6B5CE2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FB1E99" w:rsidR="00C17DC6" w:rsidP="00C17DC6" w:rsidRDefault="00C17DC6" w14:paraId="3AD5E7B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C17DC6" w:rsidP="00C17DC6" w:rsidRDefault="00C17DC6" w14:paraId="3B27CD65" w14:textId="77777777">
      <w:pPr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  <w:shd w:val="clear" w:color="auto" w:fill="FFFFFF"/>
        </w:rPr>
        <w:t xml:space="preserve">The grants, funded by the American Rescue Plan Act (ARPA), respond to the negative economic impacts of the COVID-19 pandemic with projects to increase resiliency and promote health and safety at highly impacted outdoor recreation destinations. </w:t>
      </w:r>
      <w:r w:rsidRPr="00FB1E99">
        <w:rPr>
          <w:rFonts w:ascii="Tw Cen MT" w:hAnsi="Tw Cen MT" w:eastAsia="Times New Roman" w:cs="Segoe UI"/>
          <w:sz w:val="23"/>
          <w:szCs w:val="23"/>
        </w:rPr>
        <w:t>BONC is a non-profit organization based in Nevada County, CA.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C17DC6" w:rsidP="00C17DC6" w:rsidRDefault="00C17DC6" w14:paraId="00FF7B1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BOARD OBJECTIVES &amp; COUNTY PRIORITIES / COMMUNITY IMPACT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2100"/>
        <w:gridCol w:w="2170"/>
        <w:gridCol w:w="2194"/>
      </w:tblGrid>
      <w:tr w:rsidRPr="00FB1E99" w:rsidR="00C17DC6" w:rsidTr="00741EEE" w14:paraId="70FFD890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4216A82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Board Objectives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C17DC6" w:rsidTr="00741EEE" w14:paraId="7C1ECD87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222401BA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Svcs</w:t>
            </w:r>
            <w:proofErr w:type="spell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.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5A630852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Emergency Prep.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24432422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Economic Dev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3ECDE6DF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Broadband </w:t>
            </w:r>
          </w:p>
        </w:tc>
      </w:tr>
      <w:tr w:rsidRPr="00FB1E99" w:rsidR="00C17DC6" w:rsidTr="00741EEE" w14:paraId="01D902C0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44BFB00D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Cannabis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08D1ADE1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Housing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F084B54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Homelessness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2C3ED75E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Recreation </w:t>
            </w:r>
          </w:p>
        </w:tc>
      </w:tr>
    </w:tbl>
    <w:p w:rsidRPr="00FB1E99" w:rsidR="00C17DC6" w:rsidP="00C17DC6" w:rsidRDefault="00C17DC6" w14:paraId="7D4B2BC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32"/>
        <w:gridCol w:w="3113"/>
      </w:tblGrid>
      <w:tr w:rsidRPr="00FB1E99" w:rsidR="00C17DC6" w:rsidTr="00741EEE" w14:paraId="6FBCBB3D" w14:textId="77777777">
        <w:trPr>
          <w:trHeight w:val="300"/>
        </w:trPr>
        <w:tc>
          <w:tcPr>
            <w:tcW w:w="10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47DC768C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County Priorities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C17DC6" w:rsidTr="00741EEE" w14:paraId="30C81FE7" w14:textId="77777777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3667FFF5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Costs related to COVID-19 response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4ED329F4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Encourage economic recovery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5FD4837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Provide long-term benefits to County </w:t>
            </w:r>
          </w:p>
        </w:tc>
      </w:tr>
    </w:tbl>
    <w:p w:rsidRPr="00FB1E99" w:rsidR="00C17DC6" w:rsidP="00C17DC6" w:rsidRDefault="00C17DC6" w14:paraId="087CA40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p w:rsidRPr="00FB1E99" w:rsidR="00C17DC6" w:rsidP="00C17DC6" w:rsidRDefault="00C17DC6" w14:paraId="30AE7D56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This project intersects with the Board’s Recreation Objective by promoting health and safety at river crossings, lakes, trailheads and other high-use or high-risk destinations. This project promotes health and safety and access through improved infrastructure at impacted recreation destinations.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Segoe UI" w:hAnsi="Segoe UI" w:eastAsia="Times New Roman" w:cs="Segoe UI"/>
          <w:color w:val="000000"/>
          <w:sz w:val="24"/>
          <w:szCs w:val="24"/>
        </w:rPr>
        <w:t> </w:t>
      </w:r>
    </w:p>
    <w:p w:rsidRPr="00FB1E99" w:rsidR="00C17DC6" w:rsidP="00C17DC6" w:rsidRDefault="00C17DC6" w14:paraId="310B145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OPERATIONAL IMPACT </w:t>
      </w:r>
    </w:p>
    <w:p w:rsidRPr="00FB1E99" w:rsidR="00C17DC6" w:rsidP="00C17DC6" w:rsidRDefault="00C17DC6" w14:paraId="111783F4" w14:textId="77777777">
      <w:pPr>
        <w:spacing w:after="0" w:line="240" w:lineRule="auto"/>
        <w:ind w:left="240" w:hanging="2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 xml:space="preserve">Will the funds be used to pay for a direct county cost or cost incurred by others?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Segoe UI Symbol" w:hAnsi="Segoe UI Symbol" w:eastAsia="Times New Roman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County Cost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Other Cost   </w:t>
      </w:r>
    </w:p>
    <w:p w:rsidRPr="00FB1E99" w:rsidR="00C17DC6" w:rsidP="00C17DC6" w:rsidRDefault="00C17DC6" w14:paraId="4E2DEC4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TIMELINE / READINESS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66"/>
      </w:tblGrid>
      <w:tr w:rsidRPr="00FB1E99" w:rsidR="00C17DC6" w:rsidTr="00741EEE" w14:paraId="253FB19F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52CE21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Grant award agreement executed: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F2297B" w14:paraId="48F97664" w14:textId="4F5900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w Cen MT" w:hAnsi="Tw Cen MT" w:eastAsia="Times New Roman" w:cs="Times New Roman"/>
                <w:sz w:val="23"/>
                <w:szCs w:val="23"/>
              </w:rPr>
              <w:t>10</w:t>
            </w:r>
            <w:r w:rsidRPr="00FB1E99" w:rsidR="00C17DC6">
              <w:rPr>
                <w:rFonts w:ascii="Tw Cen MT" w:hAnsi="Tw Cen MT" w:eastAsia="Times New Roman" w:cs="Times New Roman"/>
                <w:sz w:val="23"/>
                <w:szCs w:val="23"/>
              </w:rPr>
              <w:t>/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05</w:t>
            </w:r>
            <w:r w:rsidRPr="00FB1E99" w:rsidR="00C17DC6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 w:rsidR="00C17DC6">
              <w:rPr>
                <w:rFonts w:ascii="Tw Cen MT" w:hAnsi="Tw Cen MT" w:eastAsia="Times New Roman" w:cs="Times New Roman"/>
                <w:sz w:val="23"/>
                <w:szCs w:val="23"/>
              </w:rPr>
              <w:t>3</w:t>
            </w:r>
            <w:r w:rsidRPr="00FB1E99" w:rsidR="00C17DC6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C17DC6" w:rsidTr="00741EEE" w14:paraId="687BB18B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178DEB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 received: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3A97B15B" w14:textId="51B1ECD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Received, 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1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</w:t>
            </w:r>
            <w:r w:rsidR="00F2297B">
              <w:rPr>
                <w:rFonts w:ascii="Tw Cen MT" w:hAnsi="Tw Cen MT" w:eastAsia="Times New Roman" w:cs="Times New Roman"/>
                <w:sz w:val="23"/>
                <w:szCs w:val="23"/>
              </w:rPr>
              <w:t>5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 w:rsidR="00F2297B">
              <w:rPr>
                <w:rFonts w:ascii="Tw Cen MT" w:hAnsi="Tw Cen MT" w:eastAsia="Times New Roman" w:cs="Times New Roman"/>
                <w:sz w:val="23"/>
                <w:szCs w:val="23"/>
              </w:rPr>
              <w:t>4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C17DC6" w:rsidTr="00741EEE" w14:paraId="17040B32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6C5718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Project Completed: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644A71F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In progress </w:t>
            </w:r>
          </w:p>
        </w:tc>
      </w:tr>
    </w:tbl>
    <w:p w:rsidRPr="00FB1E99" w:rsidR="00C17DC6" w:rsidP="00C17DC6" w:rsidRDefault="00C17DC6" w14:paraId="112E428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C17DC6" w:rsidP="00C17DC6" w:rsidRDefault="00C17DC6" w14:paraId="36BBD65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BUDGET DETAIL </w:t>
      </w:r>
    </w:p>
    <w:p w:rsidRPr="00FB1E99" w:rsidR="00C17DC6" w:rsidP="00C17DC6" w:rsidRDefault="00C17DC6" w14:paraId="5F1AAD82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In what SBU/Office 2/Account(s) will ARPA-funded project activity be incurred?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905"/>
        <w:gridCol w:w="1110"/>
        <w:gridCol w:w="1541"/>
        <w:gridCol w:w="4789"/>
      </w:tblGrid>
      <w:tr w:rsidRPr="00FB1E99" w:rsidR="00C17DC6" w:rsidTr="00741EEE" w14:paraId="38E0453F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1D7F2F44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SBU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334511C8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Ofc2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7BC7E378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Account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3E6E6D2D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Amount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2D5F377B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Description </w:t>
            </w:r>
          </w:p>
        </w:tc>
      </w:tr>
      <w:tr w:rsidRPr="00FB1E99" w:rsidR="00C17DC6" w:rsidTr="00741EEE" w14:paraId="4A582DC6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0ECD5A6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70102 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7711029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325 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629C71E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521520 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26C9B2A9" w14:textId="0C202C62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F2297B">
              <w:rPr>
                <w:rFonts w:ascii="Tw Cen MT" w:hAnsi="Tw Cen MT" w:eastAsia="Times New Roman" w:cs="Times New Roman"/>
                <w:sz w:val="23"/>
                <w:szCs w:val="23"/>
              </w:rPr>
              <w:t>20,000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22D7C2C8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Outdoor Visitor Safety Fund  </w:t>
            </w:r>
          </w:p>
        </w:tc>
      </w:tr>
      <w:tr w:rsidRPr="00FB1E99" w:rsidR="00C17DC6" w:rsidTr="00741EEE" w14:paraId="72F8EE17" w14:textId="77777777">
        <w:trPr>
          <w:trHeight w:val="300"/>
        </w:trPr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33E0EAD5" w14:textId="77777777">
            <w:pPr>
              <w:spacing w:after="0" w:line="240" w:lineRule="auto"/>
              <w:ind w:left="60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Total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569DC86A" w14:textId="28D7FF62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$</w:t>
            </w:r>
            <w:r w:rsidR="00F2297B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20,000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7E1E7EF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Note: Total should match ARPA Funding Request amount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</w:tbl>
    <w:p w:rsidRPr="00FB1E99" w:rsidR="00C17DC6" w:rsidP="00C17DC6" w:rsidRDefault="00C17DC6" w14:paraId="52D2E303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C17DC6" w:rsidP="00C17DC6" w:rsidRDefault="00C17DC6" w14:paraId="7F5BD14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32"/>
          <w:szCs w:val="32"/>
        </w:rPr>
        <w:t>EXPENDITURE TRACKING/REPORTING</w:t>
      </w:r>
      <w:r w:rsidRPr="00FB1E99">
        <w:rPr>
          <w:rFonts w:ascii="Arial" w:hAnsi="Arial" w:eastAsia="Times New Roman" w:cs="Arial"/>
          <w:caps/>
          <w:sz w:val="32"/>
          <w:szCs w:val="32"/>
        </w:rPr>
        <w:t> </w:t>
      </w:r>
      <w:r w:rsidRPr="00FB1E99">
        <w:rPr>
          <w:rFonts w:ascii="Tw Cen MT" w:hAnsi="Tw Cen MT" w:eastAsia="Times New Roman" w:cs="Segoe UI"/>
          <w:sz w:val="32"/>
          <w:szCs w:val="32"/>
        </w:rPr>
        <w:t> </w:t>
      </w:r>
    </w:p>
    <w:p w:rsidRPr="00FB1E99" w:rsidR="00C17DC6" w:rsidP="00C17DC6" w:rsidRDefault="00C17DC6" w14:paraId="0077FC1E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00C17DC6" w:rsidRDefault="00C17DC6" w14:paraId="160FB948" w14:textId="6DC2796D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lastRenderedPageBreak/>
        <w:t xml:space="preserve">Total expenditures (as of </w:t>
      </w:r>
      <w:r>
        <w:rPr>
          <w:rFonts w:ascii="Tw Cen MT" w:hAnsi="Tw Cen MT" w:eastAsia="Times New Roman" w:cs="Segoe UI"/>
          <w:sz w:val="23"/>
          <w:szCs w:val="23"/>
        </w:rPr>
        <w:t>1</w:t>
      </w:r>
      <w:r w:rsidRPr="00FB1E99">
        <w:rPr>
          <w:rFonts w:ascii="Tw Cen MT" w:hAnsi="Tw Cen MT" w:eastAsia="Times New Roman" w:cs="Segoe UI"/>
          <w:sz w:val="23"/>
          <w:szCs w:val="23"/>
        </w:rPr>
        <w:t>/</w:t>
      </w:r>
      <w:r w:rsidR="002632A0">
        <w:rPr>
          <w:rFonts w:ascii="Tw Cen MT" w:hAnsi="Tw Cen MT" w:eastAsia="Times New Roman" w:cs="Segoe UI"/>
          <w:sz w:val="23"/>
          <w:szCs w:val="23"/>
        </w:rPr>
        <w:t>5</w:t>
      </w:r>
      <w:r w:rsidRPr="00FB1E99">
        <w:rPr>
          <w:rFonts w:ascii="Tw Cen MT" w:hAnsi="Tw Cen MT" w:eastAsia="Times New Roman" w:cs="Segoe UI"/>
          <w:sz w:val="23"/>
          <w:szCs w:val="23"/>
        </w:rPr>
        <w:t>/202</w:t>
      </w:r>
      <w:r w:rsidR="002632A0">
        <w:rPr>
          <w:rFonts w:ascii="Tw Cen MT" w:hAnsi="Tw Cen MT" w:eastAsia="Times New Roman" w:cs="Segoe UI"/>
          <w:sz w:val="23"/>
          <w:szCs w:val="23"/>
        </w:rPr>
        <w:t>4</w:t>
      </w:r>
      <w:r w:rsidRPr="00FB1E99">
        <w:rPr>
          <w:rFonts w:ascii="Tw Cen MT" w:hAnsi="Tw Cen MT" w:eastAsia="Times New Roman" w:cs="Segoe UI"/>
          <w:sz w:val="23"/>
          <w:szCs w:val="23"/>
        </w:rPr>
        <w:t>): $</w:t>
      </w:r>
      <w:r>
        <w:rPr>
          <w:rFonts w:ascii="Tw Cen MT" w:hAnsi="Tw Cen MT" w:eastAsia="Times New Roman" w:cs="Segoe UI"/>
          <w:sz w:val="23"/>
          <w:szCs w:val="23"/>
        </w:rPr>
        <w:t>0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2EED51B5" w:rsidRDefault="00C17DC6" w14:paraId="7443C357" w14:textId="6DCE7304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sz w:val="23"/>
          <w:szCs w:val="23"/>
        </w:rPr>
      </w:pPr>
      <w:r w:rsidRPr="2EED51B5" w:rsidR="00C17DC6">
        <w:rPr>
          <w:rFonts w:ascii="Tw Cen MT" w:hAnsi="Tw Cen MT" w:eastAsia="Times New Roman" w:cs="Segoe UI"/>
          <w:sz w:val="23"/>
          <w:szCs w:val="23"/>
        </w:rPr>
        <w:t>Nevada County has provided 1</w:t>
      </w:r>
      <w:r w:rsidRPr="2EED51B5" w:rsidR="00C17DC6">
        <w:rPr>
          <w:rFonts w:ascii="Tw Cen MT" w:hAnsi="Tw Cen MT" w:eastAsia="Times New Roman" w:cs="Segoe UI"/>
          <w:sz w:val="18"/>
          <w:szCs w:val="18"/>
          <w:vertAlign w:val="superscript"/>
        </w:rPr>
        <w:t>st</w:t>
      </w:r>
      <w:r w:rsidRPr="2EED51B5" w:rsidR="00C17DC6">
        <w:rPr>
          <w:rFonts w:ascii="Tw Cen MT" w:hAnsi="Tw Cen MT" w:eastAsia="Times New Roman" w:cs="Segoe UI"/>
          <w:sz w:val="23"/>
          <w:szCs w:val="23"/>
        </w:rPr>
        <w:t xml:space="preserve"> of 2 payments totaling: $</w:t>
      </w:r>
      <w:r w:rsidRPr="2EED51B5" w:rsidR="495BE542">
        <w:rPr>
          <w:rFonts w:ascii="Tw Cen MT" w:hAnsi="Tw Cen MT" w:eastAsia="Times New Roman" w:cs="Segoe UI"/>
          <w:sz w:val="23"/>
          <w:szCs w:val="23"/>
        </w:rPr>
        <w:t>18,000</w:t>
      </w:r>
    </w:p>
    <w:p w:rsidRPr="00FB1E99" w:rsidR="00C17DC6" w:rsidP="00C17DC6" w:rsidRDefault="00C17DC6" w14:paraId="66A9D12F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00C17DC6" w:rsidRDefault="00C17DC6" w14:paraId="1BCAE1F3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Narrative report: </w:t>
      </w:r>
    </w:p>
    <w:p w:rsidRPr="00FB1E99" w:rsidR="00C17DC6" w:rsidP="00C17DC6" w:rsidRDefault="00C17DC6" w14:paraId="514AF401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018"/>
        <w:gridCol w:w="5171"/>
      </w:tblGrid>
      <w:tr w:rsidRPr="00FB1E99" w:rsidR="00C17DC6" w:rsidTr="17314EA0" w14:paraId="26D0109E" w14:textId="77777777">
        <w:trPr>
          <w:trHeight w:val="300"/>
        </w:trPr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C17DC6" w:rsidP="00741EEE" w:rsidRDefault="00C17DC6" w14:paraId="437FA4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 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C17DC6" w:rsidP="17314EA0" w:rsidRDefault="00C17DC6" w14:paraId="12CB3091" w14:textId="77777777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17314EA0" w:rsidR="00C17DC6">
              <w:rPr>
                <w:rFonts w:ascii="Tw Cen MT" w:hAnsi="Tw Cen MT" w:eastAsia="Times New Roman" w:cs="Times New Roman"/>
                <w:sz w:val="23"/>
                <w:szCs w:val="23"/>
              </w:rPr>
              <w:t>October-December 2023</w:t>
            </w:r>
            <w:r w:rsidRPr="17314EA0" w:rsidR="00C17DC6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2632A0" w:rsidP="17314EA0" w:rsidRDefault="002632A0" w14:paraId="75B2AE9B" w14:textId="2490EBA6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TDU has done research and is preparing/planning to make equipment 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purchases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for the 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2024 Sp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ringtime Stewardship effort that will:</w:t>
            </w:r>
          </w:p>
          <w:p w:rsidR="002632A0" w:rsidP="17314EA0" w:rsidRDefault="002632A0" w14:paraId="7AFBF24A" w14:textId="77777777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</w:p>
          <w:p w:rsidR="002632A0" w:rsidP="17314EA0" w:rsidRDefault="002632A0" w14:paraId="23F5A685" w14:textId="77777777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A: Improve physical stewardship labor production efficiencies.</w:t>
            </w:r>
          </w:p>
          <w:p w:rsidR="002632A0" w:rsidP="17314EA0" w:rsidRDefault="002632A0" w14:paraId="6D160051" w14:textId="77777777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B: Aid in tracking measurable user data across the Truckee Community Stewardship project trails.</w:t>
            </w:r>
          </w:p>
          <w:p w:rsidR="002632A0" w:rsidP="17314EA0" w:rsidRDefault="002632A0" w14:paraId="0DD0C1F0" w14:textId="77777777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</w:p>
          <w:p w:rsidRPr="002632A0" w:rsidR="002632A0" w:rsidP="17314EA0" w:rsidRDefault="002632A0" w14:paraId="1812DDB4" w14:textId="7DEBF01B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(TDU intends to make said equipment 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purchase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prior to Spring thaw when TDU will 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commence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the stewardship program. Likely prior to April workday kickoff.)</w:t>
            </w:r>
          </w:p>
        </w:tc>
      </w:tr>
    </w:tbl>
    <w:p w:rsidRPr="00FB1E99" w:rsidR="00C17DC6" w:rsidP="00C17DC6" w:rsidRDefault="00C17DC6" w14:paraId="171A4927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00C17DC6" w:rsidRDefault="00C17DC6" w14:paraId="66752925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00C17DC6" w:rsidRDefault="00C17DC6" w14:paraId="37B8515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POINT OF CONTACT </w:t>
      </w:r>
    </w:p>
    <w:p w:rsidRPr="00FB1E99" w:rsidR="00C17DC6" w:rsidP="00C17DC6" w:rsidRDefault="00C17DC6" w14:paraId="3514B1A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Name and title: Erika Seward, Sr. Administrative Analyst - CDA</w:t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C17DC6" w:rsidP="00C17DC6" w:rsidRDefault="00C17DC6" w14:paraId="75F0E92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C17DC6" w:rsidP="00C17DC6" w:rsidRDefault="00C17DC6" w14:paraId="362C621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Segoe UI" w:hAnsi="Segoe UI" w:eastAsia="Times New Roman" w:cs="Segoe UI"/>
          <w:caps/>
          <w:noProof/>
          <w:color w:val="213D3D"/>
          <w:sz w:val="18"/>
          <w:szCs w:val="18"/>
        </w:rPr>
        <w:drawing>
          <wp:inline distT="0" distB="0" distL="0" distR="0" wp14:anchorId="2407EA9C" wp14:editId="5EC02B93">
            <wp:extent cx="6257925" cy="1076325"/>
            <wp:effectExtent l="0" t="0" r="9525" b="9525"/>
            <wp:docPr id="1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C17DC6" w:rsidP="00C17DC6" w:rsidRDefault="00C17DC6" w14:paraId="5FBB005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="005505A9" w:rsidRDefault="005505A9" w14:paraId="550D0A9D" w14:textId="77777777"/>
    <w:sectPr w:rsidR="005505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5579B"/>
    <w:multiLevelType w:val="hybridMultilevel"/>
    <w:tmpl w:val="A8D688F0"/>
    <w:lvl w:ilvl="0" w:tplc="9BF8DF56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57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C6"/>
    <w:rsid w:val="002632A0"/>
    <w:rsid w:val="005505A9"/>
    <w:rsid w:val="006C2BD0"/>
    <w:rsid w:val="00C17DC6"/>
    <w:rsid w:val="00F2297B"/>
    <w:rsid w:val="00FA6F93"/>
    <w:rsid w:val="17314EA0"/>
    <w:rsid w:val="29557C1B"/>
    <w:rsid w:val="2ACECBF1"/>
    <w:rsid w:val="2EED51B5"/>
    <w:rsid w:val="495BE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BF1B"/>
  <w15:chartTrackingRefBased/>
  <w15:docId w15:val="{2A8FE86F-9A4D-4D4D-97AB-062E2C98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7DC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5" ma:contentTypeDescription="Create a new document." ma:contentTypeScope="" ma:versionID="67108d55effcd87c4d8b0467c380a0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fc32e0b2715d4b8d30d9dd3826e102dc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6D2CC3-BAD8-4C0F-BE5D-26E7428B4380}"/>
</file>

<file path=customXml/itemProps2.xml><?xml version="1.0" encoding="utf-8"?>
<ds:datastoreItem xmlns:ds="http://schemas.openxmlformats.org/officeDocument/2006/customXml" ds:itemID="{4AF76587-D516-4D31-91E6-A6D11BF34E28}"/>
</file>

<file path=customXml/itemProps3.xml><?xml version="1.0" encoding="utf-8"?>
<ds:datastoreItem xmlns:ds="http://schemas.openxmlformats.org/officeDocument/2006/customXml" ds:itemID="{7D035288-1488-4F6F-8EC7-ADB96473ED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Hayes</dc:creator>
  <keywords/>
  <dc:description/>
  <lastModifiedBy>Alexander Hayes</lastModifiedBy>
  <revision>4</revision>
  <dcterms:created xsi:type="dcterms:W3CDTF">2024-01-25T17:40:00.0000000Z</dcterms:created>
  <dcterms:modified xsi:type="dcterms:W3CDTF">2024-02-01T18:55:09.0998525Z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