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3D1D5B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14:paraId="14EFF434" w14:textId="1D1B9923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0FE6408F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50248AB1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3D1D5B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5CC4AFB5" w14:textId="66F2CFCB" w:rsidR="00002717" w:rsidRPr="00AB158F" w:rsidRDefault="59FC5A5B" w:rsidP="00AB158F">
      <w:pPr>
        <w:rPr>
          <w:rStyle w:val="normaltextrun"/>
        </w:rPr>
      </w:pPr>
      <w:r w:rsidRPr="59FC5A5B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00AB158F" w:rsidRPr="0552EA79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00AB158F" w:rsidRPr="0552EA79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</w:p>
    <w:p w14:paraId="00958A46" w14:textId="2299C662" w:rsidR="00002717" w:rsidRPr="00002717" w:rsidRDefault="00002717" w:rsidP="0000271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eastAsiaTheme="minorHAnsi" w:hAnsi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eastAsiaTheme="minorHAnsi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14:paraId="16B60C76" w14:textId="14EDA124" w:rsidR="004437A3" w:rsidRPr="00AB158F" w:rsidRDefault="00002717" w:rsidP="00AB15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eastAsiaTheme="minorHAnsi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3D1D5B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id="0" w:name="_Hlk108601385"/>
    <w:p w14:paraId="2DB873D3" w14:textId="1E369471" w:rsidR="00F7293B" w:rsidRDefault="003D1D5B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58F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14:paraId="184020B3" w14:textId="0B387B90" w:rsidR="00F7293B" w:rsidRDefault="003D1D5B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3D1D5B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lastRenderedPageBreak/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75E5F500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70DEFD64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5CBF5679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7B1A293A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77777777" w:rsidR="007E037C" w:rsidRPr="00CD3DBE" w:rsidRDefault="003D1D5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0792D7D2" w14:textId="77777777" w:rsidR="00A57D18" w:rsidRPr="003E61B3" w:rsidRDefault="00A57D18" w:rsidP="00C40B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E495E2" w14:textId="4BF087F9" w:rsidR="002A5143" w:rsidRPr="003E4371" w:rsidRDefault="003D1D5B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14:paraId="02857349" w14:textId="4ADBEB74" w:rsidR="00DC305C" w:rsidRDefault="00C40B26" w:rsidP="00DC305C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="00C40B26" w:rsidRPr="00CD3DBE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3D1D5B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3D1D5B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3D1D5B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3D1D5B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3D9FC6AA" w:rsidR="00CC11A2" w:rsidRPr="00CD3DBE" w:rsidRDefault="003D1D5B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1A2" w:rsidRPr="00CD3DBE">
                  <w:rPr>
                    <w:rFonts w:ascii="Segoe UI Symbol" w:eastAsia="Times New Roman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3D1D5B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54A462D4" w14:textId="0718369D" w:rsidR="006E79B5" w:rsidRPr="003E4371" w:rsidRDefault="003D1D5B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EndPr/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EndPr/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B83453">
      <w:pPr>
        <w:pStyle w:val="Heading1"/>
        <w:spacing w:after="0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B83453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74662FB8">
        <w:tc>
          <w:tcPr>
            <w:tcW w:w="5307" w:type="dxa"/>
          </w:tcPr>
          <w:p w14:paraId="3DE3BC2A" w14:textId="77777777" w:rsidR="00677FF4" w:rsidRDefault="00677FF4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</w:tcPr>
          <w:p w14:paraId="64B67A16" w14:textId="4C971DF0" w:rsidR="00677FF4" w:rsidRPr="00C52031" w:rsidRDefault="00B83453" w:rsidP="74662FB8">
            <w:pPr>
              <w:pStyle w:val="ListParagraph"/>
              <w:spacing w:afterAutospacing="1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14:paraId="63CCA763" w14:textId="77777777" w:rsidTr="74662FB8">
        <w:tc>
          <w:tcPr>
            <w:tcW w:w="5307" w:type="dxa"/>
          </w:tcPr>
          <w:p w14:paraId="2A3B7162" w14:textId="4DA2DF96" w:rsidR="00677FF4" w:rsidRDefault="00677FF4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First quarter</w:t>
            </w:r>
            <w:r w:rsidR="00015BEA" w:rsidRPr="74662FB8">
              <w:rPr>
                <w:rFonts w:eastAsia="Times New Roman"/>
                <w:sz w:val="23"/>
                <w:szCs w:val="23"/>
              </w:rPr>
              <w:t>ly</w:t>
            </w:r>
            <w:r w:rsidRPr="74662FB8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</w:tcPr>
          <w:p w14:paraId="4579916C" w14:textId="0C610C2F" w:rsidR="00677FF4" w:rsidRDefault="00171EFB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9/</w:t>
            </w:r>
            <w:r w:rsidR="006D1FC7" w:rsidRPr="74662FB8">
              <w:rPr>
                <w:rFonts w:eastAsia="Times New Roman"/>
                <w:sz w:val="23"/>
                <w:szCs w:val="23"/>
              </w:rPr>
              <w:t>6</w:t>
            </w:r>
            <w:r w:rsidRPr="74662FB8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15BEA" w14:paraId="7A88EB33" w14:textId="77777777" w:rsidTr="74662FB8">
        <w:tc>
          <w:tcPr>
            <w:tcW w:w="5307" w:type="dxa"/>
          </w:tcPr>
          <w:p w14:paraId="51A0F5C5" w14:textId="22142A50" w:rsidR="00015BEA" w:rsidRDefault="00015BEA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</w:tcPr>
          <w:p w14:paraId="27015E3C" w14:textId="07834333" w:rsidR="00015BEA" w:rsidRDefault="00015BEA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1/12/23</w:t>
            </w:r>
          </w:p>
        </w:tc>
      </w:tr>
      <w:tr w:rsidR="00495381" w14:paraId="3A6E81EF" w14:textId="77777777" w:rsidTr="74662FB8">
        <w:tc>
          <w:tcPr>
            <w:tcW w:w="5307" w:type="dxa"/>
          </w:tcPr>
          <w:p w14:paraId="1EC3300F" w14:textId="400FEE94" w:rsidR="00495381" w:rsidRDefault="00495381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Third quarterly report received:</w:t>
            </w:r>
          </w:p>
        </w:tc>
        <w:tc>
          <w:tcPr>
            <w:tcW w:w="5303" w:type="dxa"/>
          </w:tcPr>
          <w:p w14:paraId="41176AF1" w14:textId="15D9B2E7" w:rsidR="00495381" w:rsidRDefault="00495381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4/7/23</w:t>
            </w:r>
          </w:p>
        </w:tc>
      </w:tr>
      <w:tr w:rsidR="00E97681" w14:paraId="12F7A4F2" w14:textId="77777777" w:rsidTr="74662FB8">
        <w:tc>
          <w:tcPr>
            <w:tcW w:w="5307" w:type="dxa"/>
          </w:tcPr>
          <w:p w14:paraId="03E27A15" w14:textId="4A4D4CEB" w:rsidR="00E97681" w:rsidRDefault="00433CCF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Fourth quarterly report received:</w:t>
            </w:r>
          </w:p>
        </w:tc>
        <w:tc>
          <w:tcPr>
            <w:tcW w:w="5303" w:type="dxa"/>
          </w:tcPr>
          <w:p w14:paraId="227238BE" w14:textId="46B335AE" w:rsidR="00E97681" w:rsidRDefault="00433CCF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7/6/23</w:t>
            </w:r>
          </w:p>
        </w:tc>
      </w:tr>
      <w:tr w:rsidR="009E468A" w14:paraId="6A90312B" w14:textId="77777777" w:rsidTr="74662FB8">
        <w:tc>
          <w:tcPr>
            <w:tcW w:w="5307" w:type="dxa"/>
          </w:tcPr>
          <w:p w14:paraId="5C970D4A" w14:textId="1EDF3147" w:rsidR="009E468A" w:rsidRPr="74662FB8" w:rsidRDefault="009E468A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Fifth quarterly report received:</w:t>
            </w:r>
          </w:p>
        </w:tc>
        <w:tc>
          <w:tcPr>
            <w:tcW w:w="5303" w:type="dxa"/>
          </w:tcPr>
          <w:p w14:paraId="29E5A8F9" w14:textId="07B93FB5" w:rsidR="009E468A" w:rsidRPr="74662FB8" w:rsidRDefault="000D0189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10/5/23</w:t>
            </w:r>
          </w:p>
        </w:tc>
      </w:tr>
      <w:tr w:rsidR="00677FF4" w14:paraId="3EBC21FA" w14:textId="77777777" w:rsidTr="74662FB8">
        <w:tc>
          <w:tcPr>
            <w:tcW w:w="5307" w:type="dxa"/>
          </w:tcPr>
          <w:p w14:paraId="7871B4E2" w14:textId="77777777" w:rsidR="00677FF4" w:rsidRDefault="00677FF4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</w:tcPr>
          <w:p w14:paraId="3D353EEF" w14:textId="221173B3" w:rsidR="00677FF4" w:rsidRDefault="00433CCF" w:rsidP="74662FB8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In Progress</w:t>
            </w:r>
            <w:r w:rsidR="00CB7A51" w:rsidRPr="74662FB8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</w:tr>
    </w:tbl>
    <w:p w14:paraId="5F752B87" w14:textId="196F0D0B" w:rsidR="003E1544" w:rsidRDefault="00CD3DBE" w:rsidP="00B83453">
      <w:pPr>
        <w:pStyle w:val="Heading1"/>
        <w:spacing w:after="0"/>
        <w:contextualSpacing w:val="0"/>
      </w:pPr>
      <w:r>
        <w:t>BUDGET DETAIL</w:t>
      </w:r>
    </w:p>
    <w:p w14:paraId="5CE4044D" w14:textId="05988B09" w:rsidR="0005341A" w:rsidRDefault="0005341A" w:rsidP="00B83453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530AA7D7" w:rsidR="00CD3DBE" w:rsidRPr="00F91D9E" w:rsidRDefault="00CB7A51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16FEFBF2" w:rsidR="00F91D9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46EA3EEF" w14:textId="21847462" w:rsidR="00B83453" w:rsidRPr="002D08C6" w:rsidRDefault="00CA0078" w:rsidP="00CA007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2D08C6">
        <w:rPr>
          <w:rFonts w:ascii="Tw Cen MT" w:eastAsia="Times New Roman" w:hAnsi="Tw Cen MT" w:cs="Segoe UI"/>
          <w:kern w:val="0"/>
          <w14:ligatures w14:val="none"/>
        </w:rPr>
        <w:t xml:space="preserve">Total expenditures as of </w:t>
      </w:r>
      <w:r w:rsidR="00E52F5D">
        <w:rPr>
          <w:rFonts w:ascii="Tw Cen MT" w:eastAsia="Times New Roman" w:hAnsi="Tw Cen MT" w:cs="Segoe UI"/>
          <w:kern w:val="0"/>
          <w14:ligatures w14:val="none"/>
        </w:rPr>
        <w:t>10</w:t>
      </w:r>
      <w:r w:rsidR="00E97681">
        <w:rPr>
          <w:rFonts w:ascii="Tw Cen MT" w:eastAsia="Times New Roman" w:hAnsi="Tw Cen MT" w:cs="Segoe UI"/>
          <w:kern w:val="0"/>
          <w14:ligatures w14:val="none"/>
        </w:rPr>
        <w:t>/</w:t>
      </w:r>
      <w:r w:rsidR="00E52F5D">
        <w:rPr>
          <w:rFonts w:ascii="Tw Cen MT" w:eastAsia="Times New Roman" w:hAnsi="Tw Cen MT" w:cs="Segoe UI"/>
          <w:kern w:val="0"/>
          <w14:ligatures w14:val="none"/>
        </w:rPr>
        <w:t>5</w:t>
      </w:r>
      <w:r w:rsidR="00015BEA">
        <w:rPr>
          <w:rFonts w:ascii="Tw Cen MT" w:eastAsia="Times New Roman" w:hAnsi="Tw Cen MT" w:cs="Segoe UI"/>
          <w:kern w:val="0"/>
          <w14:ligatures w14:val="none"/>
        </w:rPr>
        <w:t>/23</w:t>
      </w:r>
      <w:r w:rsidRPr="002D08C6">
        <w:rPr>
          <w:rFonts w:ascii="Tw Cen MT" w:eastAsia="Times New Roman" w:hAnsi="Tw Cen MT" w:cs="Segoe UI"/>
          <w:kern w:val="0"/>
          <w14:ligatures w14:val="none"/>
        </w:rPr>
        <w:t xml:space="preserve">: </w:t>
      </w:r>
      <w:r w:rsidR="001A3B96">
        <w:rPr>
          <w:rFonts w:ascii="Tw Cen MT" w:eastAsia="Times New Roman" w:hAnsi="Tw Cen MT" w:cs="Segoe UI"/>
          <w:kern w:val="0"/>
          <w14:ligatures w14:val="none"/>
        </w:rPr>
        <w:t>$</w:t>
      </w:r>
      <w:r w:rsidR="003D1D5B">
        <w:rPr>
          <w:rFonts w:ascii="Tw Cen MT" w:eastAsia="Times New Roman" w:hAnsi="Tw Cen MT" w:cs="Segoe UI"/>
          <w:kern w:val="0"/>
          <w14:ligatures w14:val="none"/>
        </w:rPr>
        <w:t>34,278.31</w:t>
      </w:r>
    </w:p>
    <w:p w14:paraId="756CF811" w14:textId="7D4676CA" w:rsidR="00CA0078" w:rsidRPr="002D08C6" w:rsidRDefault="00B83453" w:rsidP="00CA007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2D08C6">
        <w:rPr>
          <w:rFonts w:ascii="Tw Cen MT" w:eastAsia="Times New Roman" w:hAnsi="Tw Cen MT" w:cs="Segoe UI"/>
          <w:kern w:val="0"/>
          <w14:ligatures w14:val="none"/>
        </w:rPr>
        <w:t xml:space="preserve">Nevada County has made </w:t>
      </w:r>
      <w:r w:rsidR="00CA0078" w:rsidRPr="002D08C6">
        <w:rPr>
          <w:rFonts w:ascii="Tw Cen MT" w:eastAsia="Times New Roman" w:hAnsi="Tw Cen MT" w:cs="Segoe UI"/>
          <w:kern w:val="0"/>
          <w14:ligatures w14:val="none"/>
        </w:rPr>
        <w:t>1</w:t>
      </w:r>
      <w:r w:rsidR="00CA0078" w:rsidRPr="002D08C6">
        <w:rPr>
          <w:rFonts w:ascii="Tw Cen MT" w:eastAsia="Times New Roman" w:hAnsi="Tw Cen MT" w:cs="Segoe UI"/>
          <w:kern w:val="0"/>
          <w:vertAlign w:val="superscript"/>
          <w14:ligatures w14:val="none"/>
        </w:rPr>
        <w:t>st</w:t>
      </w:r>
      <w:r w:rsidR="00CA0078" w:rsidRPr="002D08C6">
        <w:rPr>
          <w:rFonts w:ascii="Tw Cen MT" w:eastAsia="Times New Roman" w:hAnsi="Tw Cen MT" w:cs="Segoe UI"/>
          <w:kern w:val="0"/>
          <w14:ligatures w14:val="none"/>
        </w:rPr>
        <w:t xml:space="preserve"> of 2 payments totaling</w:t>
      </w:r>
      <w:r w:rsidR="002D08C6">
        <w:rPr>
          <w:rFonts w:ascii="Tw Cen MT" w:eastAsia="Times New Roman" w:hAnsi="Tw Cen MT" w:cs="Segoe UI"/>
          <w:kern w:val="0"/>
          <w14:ligatures w14:val="none"/>
        </w:rPr>
        <w:t>:</w:t>
      </w:r>
      <w:r w:rsidR="00CA0078" w:rsidRPr="002D08C6">
        <w:rPr>
          <w:rFonts w:ascii="Tw Cen MT" w:eastAsia="Times New Roman" w:hAnsi="Tw Cen MT" w:cs="Segoe UI"/>
          <w:kern w:val="0"/>
          <w14:ligatures w14:val="none"/>
        </w:rPr>
        <w:t xml:space="preserve"> $</w:t>
      </w:r>
      <w:r w:rsidR="002D08C6" w:rsidRPr="002D08C6">
        <w:rPr>
          <w:rFonts w:ascii="Tw Cen MT" w:eastAsia="Times New Roman" w:hAnsi="Tw Cen MT" w:cs="Segoe UI"/>
          <w:kern w:val="0"/>
          <w14:ligatures w14:val="none"/>
        </w:rPr>
        <w:t>16,200</w:t>
      </w:r>
    </w:p>
    <w:p w14:paraId="32091F77" w14:textId="77777777" w:rsidR="006D1FC7" w:rsidRDefault="006D1FC7" w:rsidP="00CA007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:highlight w:val="yellow"/>
          <w14:ligatures w14:val="none"/>
        </w:rPr>
      </w:pPr>
    </w:p>
    <w:p w14:paraId="263927E0" w14:textId="6366E3CA" w:rsidR="006D1FC7" w:rsidRDefault="006D1FC7" w:rsidP="00CA007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6D1FC7">
        <w:rPr>
          <w:rFonts w:ascii="Tw Cen MT" w:eastAsia="Times New Roman" w:hAnsi="Tw Cen MT" w:cs="Segoe UI"/>
          <w:kern w:val="0"/>
          <w14:ligatures w14:val="none"/>
        </w:rPr>
        <w:t xml:space="preserve">Project Narrative: </w:t>
      </w:r>
      <w:r w:rsidR="00B427CA">
        <w:rPr>
          <w:rFonts w:ascii="Tw Cen MT" w:eastAsia="Times New Roman" w:hAnsi="Tw Cen MT" w:cs="Segoe UI"/>
          <w:kern w:val="0"/>
          <w14:ligatures w14:val="none"/>
        </w:rPr>
        <w:t>We have received our Encroachment P</w:t>
      </w:r>
      <w:r w:rsidR="00777CB1">
        <w:rPr>
          <w:rFonts w:ascii="Tw Cen MT" w:eastAsia="Times New Roman" w:hAnsi="Tw Cen MT" w:cs="Segoe UI"/>
          <w:kern w:val="0"/>
          <w14:ligatures w14:val="none"/>
        </w:rPr>
        <w:t>ermit from the County. Work will begin in a few weeks.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535"/>
        <w:gridCol w:w="3538"/>
        <w:gridCol w:w="3537"/>
      </w:tblGrid>
      <w:tr w:rsidR="00A13949" w14:paraId="6570FF5A" w14:textId="77777777" w:rsidTr="00A13949">
        <w:tc>
          <w:tcPr>
            <w:tcW w:w="3596" w:type="dxa"/>
          </w:tcPr>
          <w:p w14:paraId="155C0AC9" w14:textId="5C8ECF30" w:rsidR="00A13949" w:rsidRDefault="00A13949" w:rsidP="00CA0078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Fifth </w:t>
            </w:r>
            <w:r w:rsidR="001F19CB">
              <w:rPr>
                <w:rFonts w:eastAsia="Times New Roman"/>
              </w:rPr>
              <w:t>q</w:t>
            </w:r>
            <w:r>
              <w:rPr>
                <w:rFonts w:eastAsia="Times New Roman"/>
              </w:rPr>
              <w:t xml:space="preserve">uarterly </w:t>
            </w:r>
            <w:r w:rsidR="001F19CB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eporting:</w:t>
            </w:r>
          </w:p>
        </w:tc>
        <w:tc>
          <w:tcPr>
            <w:tcW w:w="3597" w:type="dxa"/>
          </w:tcPr>
          <w:p w14:paraId="07169013" w14:textId="65CF1A2C" w:rsidR="00A13949" w:rsidRDefault="001F19CB" w:rsidP="00CA0078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July-September 2023</w:t>
            </w:r>
          </w:p>
        </w:tc>
        <w:tc>
          <w:tcPr>
            <w:tcW w:w="3597" w:type="dxa"/>
          </w:tcPr>
          <w:p w14:paraId="07A1CE38" w14:textId="0C17915F" w:rsidR="00A13949" w:rsidRDefault="00D439CA" w:rsidP="00CA0078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are not </w:t>
            </w:r>
            <w:r w:rsidR="00DE4DC7">
              <w:rPr>
                <w:rFonts w:eastAsia="Times New Roman"/>
              </w:rPr>
              <w:t>quite finished</w:t>
            </w:r>
            <w:r>
              <w:rPr>
                <w:rFonts w:eastAsia="Times New Roman"/>
              </w:rPr>
              <w:t xml:space="preserve"> with the parking lot, so it has not bee</w:t>
            </w:r>
            <w:r w:rsidR="006664A6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 xml:space="preserve"> </w:t>
            </w:r>
            <w:r w:rsidR="00DE4DC7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pen to the public. </w:t>
            </w:r>
            <w:r w:rsidR="006664A6">
              <w:rPr>
                <w:rFonts w:eastAsia="Times New Roman"/>
              </w:rPr>
              <w:t>I have received several positive comments from our neighbors, bikers</w:t>
            </w:r>
            <w:r w:rsidR="00DE4DC7">
              <w:rPr>
                <w:rFonts w:eastAsia="Times New Roman"/>
              </w:rPr>
              <w:t>,</w:t>
            </w:r>
            <w:r w:rsidR="006664A6">
              <w:rPr>
                <w:rFonts w:eastAsia="Times New Roman"/>
              </w:rPr>
              <w:t xml:space="preserve"> and community members.</w:t>
            </w:r>
          </w:p>
        </w:tc>
      </w:tr>
      <w:tr w:rsidR="00A13949" w14:paraId="437AD17D" w14:textId="77777777" w:rsidTr="00A13949">
        <w:tc>
          <w:tcPr>
            <w:tcW w:w="3596" w:type="dxa"/>
          </w:tcPr>
          <w:p w14:paraId="3B0104B3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597" w:type="dxa"/>
          </w:tcPr>
          <w:p w14:paraId="311E1B2C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597" w:type="dxa"/>
          </w:tcPr>
          <w:p w14:paraId="6B054026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</w:tr>
      <w:tr w:rsidR="00A13949" w14:paraId="66F1E263" w14:textId="77777777" w:rsidTr="00A13949">
        <w:tc>
          <w:tcPr>
            <w:tcW w:w="3596" w:type="dxa"/>
          </w:tcPr>
          <w:p w14:paraId="59C38099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597" w:type="dxa"/>
          </w:tcPr>
          <w:p w14:paraId="3C2965C4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597" w:type="dxa"/>
          </w:tcPr>
          <w:p w14:paraId="1B31F788" w14:textId="77777777" w:rsidR="00A13949" w:rsidRDefault="00A13949" w:rsidP="00CA0078">
            <w:pPr>
              <w:textAlignment w:val="baseline"/>
              <w:rPr>
                <w:rFonts w:eastAsia="Times New Roman"/>
              </w:rPr>
            </w:pPr>
          </w:p>
        </w:tc>
      </w:tr>
    </w:tbl>
    <w:p w14:paraId="73E01E4E" w14:textId="77777777" w:rsidR="00226661" w:rsidRPr="006D1FC7" w:rsidRDefault="00226661" w:rsidP="00CA007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23C9F1F7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asciiTheme="minorHAnsi" w:eastAsia="Times New Roman" w:hAnsiTheme="minorHAnsi"/>
          <w:caps w:val="0"/>
          <w:color w:val="auto"/>
          <w:sz w:val="23"/>
          <w:szCs w:val="23"/>
        </w:rPr>
        <w:t>Erika Seward, Sr. Administrative Analyst - CDA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27B4321F" w:rsidR="005914C8" w:rsidRPr="00B83453" w:rsidRDefault="00B83453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0C747E94" w:rsidR="005914C8" w:rsidRPr="00B83453" w:rsidRDefault="00B83453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3D1D5B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27B4321F" w:rsidR="005914C8" w:rsidRPr="00B83453" w:rsidRDefault="00B83453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0C747E94" w:rsidR="005914C8" w:rsidRPr="00B83453" w:rsidRDefault="00B83453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3D1D5B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BFD3" w14:textId="77777777" w:rsidR="006001DD" w:rsidRDefault="006001DD">
      <w:pPr>
        <w:spacing w:after="0" w:line="240" w:lineRule="auto"/>
      </w:pPr>
      <w:r>
        <w:separator/>
      </w:r>
    </w:p>
  </w:endnote>
  <w:endnote w:type="continuationSeparator" w:id="0">
    <w:p w14:paraId="17AADBCC" w14:textId="77777777" w:rsidR="006001DD" w:rsidRDefault="006001DD">
      <w:pPr>
        <w:spacing w:after="0" w:line="240" w:lineRule="auto"/>
      </w:pPr>
      <w:r>
        <w:continuationSeparator/>
      </w:r>
    </w:p>
  </w:endnote>
  <w:endnote w:type="continuationNotice" w:id="1">
    <w:p w14:paraId="04334D10" w14:textId="77777777" w:rsidR="006001DD" w:rsidRDefault="00600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F75A" w14:textId="77777777" w:rsidR="006001DD" w:rsidRDefault="006001DD">
      <w:pPr>
        <w:spacing w:after="0" w:line="240" w:lineRule="auto"/>
      </w:pPr>
      <w:r>
        <w:separator/>
      </w:r>
    </w:p>
  </w:footnote>
  <w:footnote w:type="continuationSeparator" w:id="0">
    <w:p w14:paraId="0F043191" w14:textId="77777777" w:rsidR="006001DD" w:rsidRDefault="006001DD">
      <w:pPr>
        <w:spacing w:after="0" w:line="240" w:lineRule="auto"/>
      </w:pPr>
      <w:r>
        <w:continuationSeparator/>
      </w:r>
    </w:p>
  </w:footnote>
  <w:footnote w:type="continuationNotice" w:id="1">
    <w:p w14:paraId="049F5600" w14:textId="77777777" w:rsidR="006001DD" w:rsidRDefault="006001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5B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0D0189"/>
    <w:rsid w:val="001048ED"/>
    <w:rsid w:val="00106B79"/>
    <w:rsid w:val="001133F7"/>
    <w:rsid w:val="00124D2D"/>
    <w:rsid w:val="00124F71"/>
    <w:rsid w:val="00130553"/>
    <w:rsid w:val="001309A5"/>
    <w:rsid w:val="00132205"/>
    <w:rsid w:val="00162272"/>
    <w:rsid w:val="00163727"/>
    <w:rsid w:val="00166883"/>
    <w:rsid w:val="00171EFB"/>
    <w:rsid w:val="00173752"/>
    <w:rsid w:val="00177883"/>
    <w:rsid w:val="0018257B"/>
    <w:rsid w:val="001935D5"/>
    <w:rsid w:val="0019783B"/>
    <w:rsid w:val="001A3B96"/>
    <w:rsid w:val="001B1A66"/>
    <w:rsid w:val="001B2EA2"/>
    <w:rsid w:val="001B61F7"/>
    <w:rsid w:val="001C18B1"/>
    <w:rsid w:val="001D4AE0"/>
    <w:rsid w:val="001E51BD"/>
    <w:rsid w:val="001E6035"/>
    <w:rsid w:val="001E62A4"/>
    <w:rsid w:val="001F19CB"/>
    <w:rsid w:val="0020295A"/>
    <w:rsid w:val="00225627"/>
    <w:rsid w:val="00226661"/>
    <w:rsid w:val="00234556"/>
    <w:rsid w:val="00240AF9"/>
    <w:rsid w:val="00270DCF"/>
    <w:rsid w:val="002934B5"/>
    <w:rsid w:val="00294BB3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437FD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1D5B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3CCF"/>
    <w:rsid w:val="00437D39"/>
    <w:rsid w:val="004437A3"/>
    <w:rsid w:val="0047409B"/>
    <w:rsid w:val="00495381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01DD"/>
    <w:rsid w:val="00604F5F"/>
    <w:rsid w:val="006114B5"/>
    <w:rsid w:val="00617F92"/>
    <w:rsid w:val="0064466C"/>
    <w:rsid w:val="00653C00"/>
    <w:rsid w:val="006664A6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77CB1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3544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0203"/>
    <w:rsid w:val="009D1EF4"/>
    <w:rsid w:val="009D1FEA"/>
    <w:rsid w:val="009D314A"/>
    <w:rsid w:val="009D591B"/>
    <w:rsid w:val="009E468A"/>
    <w:rsid w:val="009F049C"/>
    <w:rsid w:val="00A13949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427CA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39CA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E4DC7"/>
    <w:rsid w:val="00DF599B"/>
    <w:rsid w:val="00DF5D41"/>
    <w:rsid w:val="00E04568"/>
    <w:rsid w:val="00E26A65"/>
    <w:rsid w:val="00E44E60"/>
    <w:rsid w:val="00E469BA"/>
    <w:rsid w:val="00E52F5D"/>
    <w:rsid w:val="00E5542D"/>
    <w:rsid w:val="00E648BD"/>
    <w:rsid w:val="00E66FDA"/>
    <w:rsid w:val="00E8506E"/>
    <w:rsid w:val="00E90D9F"/>
    <w:rsid w:val="00E959BE"/>
    <w:rsid w:val="00E97681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65C5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4662FB8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3529DC"/>
    <w:rsid w:val="00437D39"/>
    <w:rsid w:val="00444E1E"/>
    <w:rsid w:val="00562302"/>
    <w:rsid w:val="00577D83"/>
    <w:rsid w:val="005B0CD2"/>
    <w:rsid w:val="0065704F"/>
    <w:rsid w:val="00787BDE"/>
    <w:rsid w:val="00926AE4"/>
    <w:rsid w:val="009A51A9"/>
    <w:rsid w:val="00BF7EAD"/>
    <w:rsid w:val="00C5207C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4" ma:contentTypeDescription="Create a new document." ma:contentTypeScope="" ma:versionID="6806ab2831ec54315d2ebbf20db49c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0c0d63d2a37acb6226039219c5ae2252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1AF78-ECC9-4C35-A441-88B204062A42}"/>
</file>

<file path=customXml/itemProps4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nevada irrigation district
Scott’s Flat Parking</dc:subject>
  <dc:creator/>
  <cp:keywords/>
  <cp:lastModifiedBy/>
  <cp:revision>2</cp:revision>
  <dcterms:created xsi:type="dcterms:W3CDTF">2023-07-11T23:13:00Z</dcterms:created>
  <dcterms:modified xsi:type="dcterms:W3CDTF">2023-11-06T19:06:00Z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