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86A58" w14:textId="77777777" w:rsidR="007C770C" w:rsidRPr="002A5143" w:rsidRDefault="007C770C" w:rsidP="007C770C">
      <w:pPr>
        <w:spacing w:after="0"/>
        <w:rPr>
          <w:sz w:val="8"/>
          <w:szCs w:val="28"/>
        </w:rPr>
      </w:pPr>
    </w:p>
    <w:p w14:paraId="10E0A393" w14:textId="37190519" w:rsidR="00106B79" w:rsidRPr="002A5143" w:rsidRDefault="005C3E0F" w:rsidP="00C45BC5">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r w:rsidR="00ED5996" w:rsidRPr="002A5143">
            <w:rPr>
              <w:sz w:val="48"/>
            </w:rPr>
            <w:t xml:space="preserve">American Rescue Plan </w:t>
          </w:r>
          <w:r w:rsidR="009C06A4" w:rsidRPr="002A5143">
            <w:rPr>
              <w:sz w:val="48"/>
            </w:rPr>
            <w:t>Act (ARPA)</w:t>
          </w:r>
          <w:r w:rsidR="00CB3F34" w:rsidRPr="002A5143">
            <w:rPr>
              <w:sz w:val="48"/>
            </w:rPr>
            <w:t xml:space="preserve"> </w:t>
          </w:r>
          <w:r w:rsidR="00163727" w:rsidRPr="002A5143">
            <w:rPr>
              <w:sz w:val="48"/>
            </w:rPr>
            <w:t xml:space="preserve">Nevada </w:t>
          </w:r>
          <w:r w:rsidR="00ED5996" w:rsidRPr="002A5143">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EndPr/>
      <w:sdtContent>
        <w:p w14:paraId="14EFF434" w14:textId="5F8FB1D1" w:rsidR="00106B79" w:rsidRPr="00CF3F9F" w:rsidRDefault="004A6FAE" w:rsidP="00C45BC5">
          <w:pPr>
            <w:pStyle w:val="Subtitle"/>
            <w:spacing w:after="200"/>
            <w:jc w:val="center"/>
            <w:rPr>
              <w:rFonts w:ascii="Antonio" w:hAnsi="Antonio"/>
            </w:rPr>
          </w:pPr>
          <w:r>
            <w:t>Outdoor visitor safety fund</w:t>
          </w:r>
          <w:r w:rsidR="00CC6412">
            <w:t xml:space="preserve">: </w:t>
          </w:r>
          <w:r w:rsidR="00914F66">
            <w:br/>
            <w:t xml:space="preserve">south yuba citizens league </w:t>
          </w:r>
          <w:r w:rsidR="00914F66">
            <w:br/>
            <w:t xml:space="preserve">yuba </w:t>
          </w:r>
          <w:r w:rsidR="00CC6412">
            <w:t>River Trail MileMArkers and Safety Signage</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695"/>
        <w:gridCol w:w="2345"/>
        <w:gridCol w:w="2690"/>
      </w:tblGrid>
      <w:tr w:rsidR="009D591B" w14:paraId="20DAD323" w14:textId="0EF43903" w:rsidTr="00C45BC5">
        <w:tc>
          <w:tcPr>
            <w:tcW w:w="2340" w:type="dxa"/>
          </w:tcPr>
          <w:p w14:paraId="09601A8A" w14:textId="3C61E3BA" w:rsidR="009D591B" w:rsidRPr="00EA2D31" w:rsidRDefault="009D591B"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Operational Priority:</w:t>
            </w:r>
          </w:p>
        </w:tc>
        <w:tc>
          <w:tcPr>
            <w:tcW w:w="2695" w:type="dxa"/>
          </w:tcPr>
          <w:p w14:paraId="5AC31249" w14:textId="32E1CB94" w:rsidR="009D591B" w:rsidRDefault="005C3E0F"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1685788880"/>
                <w14:checkbox>
                  <w14:checked w14:val="0"/>
                  <w14:checkedState w14:val="2612" w14:font="MS Gothic"/>
                  <w14:uncheckedState w14:val="2610" w14:font="MS Gothic"/>
                </w14:checkbox>
              </w:sdtPr>
              <w:sdtEndPr/>
              <w:sdtContent>
                <w:r w:rsidR="004C40E7">
                  <w:rPr>
                    <w:rFonts w:ascii="MS Gothic" w:eastAsia="MS Gothic" w:hAnsi="MS Gothic" w:cs="Times New Roman"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1: Essential</w:t>
            </w:r>
          </w:p>
          <w:p w14:paraId="48640FC7" w14:textId="793B82AF" w:rsidR="009D591B" w:rsidRDefault="005C3E0F"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1820228693"/>
                <w14:checkbox>
                  <w14:checked w14:val="1"/>
                  <w14:checkedState w14:val="2612" w14:font="MS Gothic"/>
                  <w14:uncheckedState w14:val="2610" w14:font="MS Gothic"/>
                </w14:checkbox>
              </w:sdtPr>
              <w:sdtEndPr/>
              <w:sdtContent>
                <w:r w:rsidR="009C06A4">
                  <w:rPr>
                    <w:rFonts w:ascii="MS Gothic" w:eastAsia="MS Gothic" w:hAnsi="MS Gothic"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2: High-Impact</w:t>
            </w:r>
          </w:p>
          <w:p w14:paraId="46E6D734" w14:textId="44AA5E82" w:rsidR="009D591B" w:rsidRPr="00EA2D31" w:rsidRDefault="005C3E0F"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428967364"/>
                <w14:checkbox>
                  <w14:checked w14:val="0"/>
                  <w14:checkedState w14:val="2612" w14:font="MS Gothic"/>
                  <w14:uncheckedState w14:val="2610" w14:font="MS Gothic"/>
                </w14:checkbox>
              </w:sdtPr>
              <w:sdtEndPr/>
              <w:sdtContent>
                <w:r w:rsidR="009D591B">
                  <w:rPr>
                    <w:rFonts w:ascii="MS Gothic" w:eastAsia="MS Gothic" w:hAnsi="MS Gothic" w:cs="Times New Roman"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3: Nice to Have</w:t>
            </w:r>
          </w:p>
        </w:tc>
        <w:tc>
          <w:tcPr>
            <w:tcW w:w="2345" w:type="dxa"/>
          </w:tcPr>
          <w:p w14:paraId="4BFB3B4D" w14:textId="49716FA8" w:rsidR="009D591B"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Timing Priority:</w:t>
            </w:r>
          </w:p>
        </w:tc>
        <w:tc>
          <w:tcPr>
            <w:tcW w:w="2690" w:type="dxa"/>
          </w:tcPr>
          <w:p w14:paraId="2CAC5A78" w14:textId="4FDB2E30" w:rsidR="009D591B" w:rsidRDefault="005C3E0F"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22909588"/>
                <w14:checkbox>
                  <w14:checked w14:val="1"/>
                  <w14:checkedState w14:val="2612" w14:font="MS Gothic"/>
                  <w14:uncheckedState w14:val="2610" w14:font="MS Gothic"/>
                </w14:checkbox>
              </w:sdtPr>
              <w:sdtEndPr/>
              <w:sdtContent>
                <w:r w:rsidR="00F72229">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1: Urgent</w:t>
            </w:r>
          </w:p>
          <w:p w14:paraId="6B1778E5" w14:textId="14233D89" w:rsidR="009D591B" w:rsidRDefault="005C3E0F"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170057211"/>
                <w14:checkbox>
                  <w14:checked w14:val="0"/>
                  <w14:checkedState w14:val="2612" w14:font="MS Gothic"/>
                  <w14:uncheckedState w14:val="2610" w14:font="MS Gothic"/>
                </w14:checkbox>
              </w:sdtPr>
              <w:sdtEnd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2: 6 months – 1 year</w:t>
            </w:r>
          </w:p>
          <w:p w14:paraId="7E85D815" w14:textId="26FC5E54" w:rsidR="009D591B" w:rsidRDefault="005C3E0F"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598323603"/>
                <w14:checkbox>
                  <w14:checked w14:val="0"/>
                  <w14:checkedState w14:val="2612" w14:font="MS Gothic"/>
                  <w14:uncheckedState w14:val="2610" w14:font="MS Gothic"/>
                </w14:checkbox>
              </w:sdtPr>
              <w:sdtEnd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3: 1 – 2 years</w:t>
            </w:r>
          </w:p>
          <w:p w14:paraId="4A3BECCC" w14:textId="3ABB80C7" w:rsidR="009D591B" w:rsidRDefault="005C3E0F"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17279351"/>
                <w14:checkbox>
                  <w14:checked w14:val="0"/>
                  <w14:checkedState w14:val="2612" w14:font="MS Gothic"/>
                  <w14:uncheckedState w14:val="2610" w14:font="MS Gothic"/>
                </w14:checkbox>
              </w:sdtPr>
              <w:sdtEnd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4: Long-term</w:t>
            </w:r>
          </w:p>
        </w:tc>
      </w:tr>
      <w:tr w:rsidR="009D591B" w14:paraId="3D0F79B4" w14:textId="47F4DC25" w:rsidTr="00C45BC5">
        <w:tc>
          <w:tcPr>
            <w:tcW w:w="2340" w:type="dxa"/>
          </w:tcPr>
          <w:p w14:paraId="5FFBDDBB" w14:textId="06F58A20" w:rsidR="009D591B" w:rsidRPr="00EA2D31"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sidRPr="00EA2D31">
              <w:rPr>
                <w:rFonts w:asciiTheme="minorHAnsi" w:eastAsia="Times New Roman" w:hAnsiTheme="minorHAnsi" w:cs="Times New Roman"/>
                <w:caps w:val="0"/>
                <w:color w:val="auto"/>
                <w:sz w:val="23"/>
                <w:szCs w:val="23"/>
              </w:rPr>
              <w:t>Total</w:t>
            </w:r>
            <w:r>
              <w:rPr>
                <w:rFonts w:asciiTheme="minorHAnsi" w:eastAsia="Times New Roman" w:hAnsiTheme="minorHAnsi" w:cs="Times New Roman"/>
                <w:caps w:val="0"/>
                <w:color w:val="auto"/>
                <w:sz w:val="23"/>
                <w:szCs w:val="23"/>
              </w:rPr>
              <w:t xml:space="preserve"> Project Budget:</w:t>
            </w:r>
          </w:p>
        </w:tc>
        <w:tc>
          <w:tcPr>
            <w:tcW w:w="2695" w:type="dxa"/>
            <w:tcBorders>
              <w:bottom w:val="single" w:sz="4" w:space="0" w:color="auto"/>
            </w:tcBorders>
          </w:tcPr>
          <w:p w14:paraId="5C762FAA" w14:textId="20846395" w:rsidR="009D591B" w:rsidRPr="00EA2D31" w:rsidRDefault="00692D3B" w:rsidP="00CD3DBE">
            <w:pPr>
              <w:pStyle w:val="Heading1"/>
              <w:spacing w:before="60" w:after="60"/>
              <w:contextualSpacing w:val="0"/>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w:t>
            </w:r>
            <w:r w:rsidR="00123D15">
              <w:rPr>
                <w:rFonts w:asciiTheme="minorHAnsi" w:eastAsia="Times New Roman" w:hAnsiTheme="minorHAnsi"/>
                <w:caps w:val="0"/>
                <w:color w:val="auto"/>
                <w:sz w:val="23"/>
                <w:szCs w:val="23"/>
              </w:rPr>
              <w:t>75,000</w:t>
            </w:r>
          </w:p>
        </w:tc>
        <w:tc>
          <w:tcPr>
            <w:tcW w:w="2345" w:type="dxa"/>
          </w:tcPr>
          <w:p w14:paraId="3F88F5C8" w14:textId="48919EA5" w:rsidR="009D591B" w:rsidRPr="00EA2D31"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sidRPr="00EA2D31">
              <w:rPr>
                <w:rFonts w:asciiTheme="minorHAnsi" w:eastAsia="Times New Roman" w:hAnsiTheme="minorHAnsi" w:cs="Times New Roman"/>
                <w:caps w:val="0"/>
                <w:color w:val="auto"/>
                <w:sz w:val="23"/>
                <w:szCs w:val="23"/>
              </w:rPr>
              <w:t>ARPA</w:t>
            </w:r>
            <w:r>
              <w:rPr>
                <w:rFonts w:asciiTheme="minorHAnsi" w:eastAsia="Times New Roman" w:hAnsiTheme="minorHAnsi" w:cs="Times New Roman"/>
                <w:caps w:val="0"/>
                <w:color w:val="auto"/>
                <w:sz w:val="23"/>
                <w:szCs w:val="23"/>
              </w:rPr>
              <w:t xml:space="preserve"> Funding Request:</w:t>
            </w:r>
          </w:p>
        </w:tc>
        <w:tc>
          <w:tcPr>
            <w:tcW w:w="2690" w:type="dxa"/>
            <w:tcBorders>
              <w:bottom w:val="single" w:sz="4" w:space="0" w:color="auto"/>
            </w:tcBorders>
          </w:tcPr>
          <w:p w14:paraId="17AE45D2" w14:textId="23AEB294" w:rsidR="009D591B" w:rsidRPr="00EA2D31" w:rsidRDefault="00692D3B" w:rsidP="00CD3DBE">
            <w:pPr>
              <w:pStyle w:val="Heading1"/>
              <w:spacing w:before="60" w:after="60"/>
              <w:contextualSpacing w:val="0"/>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w:t>
            </w:r>
            <w:r w:rsidR="00123D15">
              <w:rPr>
                <w:rFonts w:asciiTheme="minorHAnsi" w:eastAsia="Times New Roman" w:hAnsiTheme="minorHAnsi"/>
                <w:caps w:val="0"/>
                <w:color w:val="auto"/>
                <w:sz w:val="23"/>
                <w:szCs w:val="23"/>
              </w:rPr>
              <w:t>75,000</w:t>
            </w:r>
          </w:p>
        </w:tc>
      </w:tr>
      <w:tr w:rsidR="001B2EA2" w14:paraId="5897F175" w14:textId="77777777" w:rsidTr="001E62A4">
        <w:tc>
          <w:tcPr>
            <w:tcW w:w="10070" w:type="dxa"/>
            <w:gridSpan w:val="4"/>
          </w:tcPr>
          <w:p w14:paraId="3870C08F" w14:textId="121B20AA" w:rsidR="001B2EA2" w:rsidRPr="00EA2D31" w:rsidRDefault="005C3E0F"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436666398"/>
                <w14:checkbox>
                  <w14:checked w14:val="0"/>
                  <w14:checkedState w14:val="2612" w14:font="MS Gothic"/>
                  <w14:uncheckedState w14:val="2610" w14:font="MS Gothic"/>
                </w14:checkbox>
              </w:sdtPr>
              <w:sdtEndPr/>
              <w:sdtContent>
                <w:r w:rsidR="001B2EA2" w:rsidRPr="003E61B3">
                  <w:rPr>
                    <w:rFonts w:ascii="Segoe UI Symbol" w:eastAsia="Times New Roman" w:hAnsi="Segoe UI Symbol" w:cs="Segoe UI Symbol"/>
                    <w:caps w:val="0"/>
                    <w:color w:val="auto"/>
                    <w:sz w:val="23"/>
                    <w:szCs w:val="23"/>
                  </w:rPr>
                  <w:t>☐</w:t>
                </w:r>
              </w:sdtContent>
            </w:sdt>
            <w:r w:rsidR="001B2EA2" w:rsidRPr="003E61B3">
              <w:rPr>
                <w:rFonts w:asciiTheme="minorHAnsi" w:eastAsia="Times New Roman" w:hAnsiTheme="minorHAnsi" w:cs="Times New Roman"/>
                <w:caps w:val="0"/>
                <w:color w:val="auto"/>
                <w:sz w:val="23"/>
                <w:szCs w:val="23"/>
              </w:rPr>
              <w:t xml:space="preserve"> Yes </w:t>
            </w:r>
            <w:sdt>
              <w:sdtPr>
                <w:rPr>
                  <w:rFonts w:asciiTheme="minorHAnsi" w:eastAsia="Times New Roman" w:hAnsiTheme="minorHAnsi"/>
                  <w:caps w:val="0"/>
                  <w:color w:val="auto"/>
                  <w:sz w:val="23"/>
                  <w:szCs w:val="23"/>
                </w:rPr>
                <w:id w:val="1898549017"/>
                <w14:checkbox>
                  <w14:checked w14:val="1"/>
                  <w14:checkedState w14:val="2612" w14:font="MS Gothic"/>
                  <w14:uncheckedState w14:val="2610" w14:font="MS Gothic"/>
                </w14:checkbox>
              </w:sdtPr>
              <w:sdtEndPr/>
              <w:sdtContent>
                <w:r w:rsidR="003D4426">
                  <w:rPr>
                    <w:rFonts w:ascii="MS Gothic" w:eastAsia="MS Gothic" w:hAnsi="MS Gothic" w:hint="eastAsia"/>
                    <w:caps w:val="0"/>
                    <w:color w:val="auto"/>
                    <w:sz w:val="23"/>
                    <w:szCs w:val="23"/>
                  </w:rPr>
                  <w:t>☒</w:t>
                </w:r>
              </w:sdtContent>
            </w:sdt>
            <w:r w:rsidR="001B2EA2" w:rsidRPr="003E61B3">
              <w:rPr>
                <w:rFonts w:asciiTheme="minorHAnsi" w:eastAsia="Times New Roman" w:hAnsiTheme="minorHAnsi" w:cs="Times New Roman"/>
                <w:caps w:val="0"/>
                <w:color w:val="auto"/>
                <w:sz w:val="23"/>
                <w:szCs w:val="23"/>
              </w:rPr>
              <w:t xml:space="preserve"> </w:t>
            </w:r>
            <w:proofErr w:type="gramStart"/>
            <w:r w:rsidR="001B2EA2" w:rsidRPr="003E61B3">
              <w:rPr>
                <w:rFonts w:asciiTheme="minorHAnsi" w:eastAsia="Times New Roman" w:hAnsiTheme="minorHAnsi" w:cs="Times New Roman"/>
                <w:caps w:val="0"/>
                <w:color w:val="auto"/>
                <w:sz w:val="23"/>
                <w:szCs w:val="23"/>
              </w:rPr>
              <w:t>No  Is</w:t>
            </w:r>
            <w:proofErr w:type="gramEnd"/>
            <w:r w:rsidR="001B2EA2" w:rsidRPr="003E61B3">
              <w:rPr>
                <w:rFonts w:asciiTheme="minorHAnsi" w:eastAsia="Times New Roman" w:hAnsiTheme="minorHAnsi" w:cs="Times New Roman"/>
                <w:caps w:val="0"/>
                <w:color w:val="auto"/>
                <w:sz w:val="23"/>
                <w:szCs w:val="23"/>
              </w:rPr>
              <w:t xml:space="preserve"> there FEMA, State or other Direct or Grant Funding available? If </w:t>
            </w:r>
            <w:proofErr w:type="gramStart"/>
            <w:r w:rsidR="001B2EA2" w:rsidRPr="003E61B3">
              <w:rPr>
                <w:rFonts w:asciiTheme="minorHAnsi" w:eastAsia="Times New Roman" w:hAnsiTheme="minorHAnsi" w:cs="Times New Roman"/>
                <w:caps w:val="0"/>
                <w:color w:val="auto"/>
                <w:sz w:val="23"/>
                <w:szCs w:val="23"/>
              </w:rPr>
              <w:t>Yes</w:t>
            </w:r>
            <w:proofErr w:type="gramEnd"/>
            <w:r w:rsidR="001B2EA2" w:rsidRPr="003E61B3">
              <w:rPr>
                <w:rFonts w:asciiTheme="minorHAnsi" w:eastAsia="Times New Roman" w:hAnsiTheme="minorHAnsi" w:cs="Times New Roman"/>
                <w:caps w:val="0"/>
                <w:color w:val="auto"/>
                <w:sz w:val="23"/>
                <w:szCs w:val="23"/>
              </w:rPr>
              <w:t>, please Specify below</w:t>
            </w:r>
          </w:p>
        </w:tc>
      </w:tr>
      <w:tr w:rsidR="009D591B" w14:paraId="019336C6" w14:textId="13B93C9E" w:rsidTr="00C45BC5">
        <w:tc>
          <w:tcPr>
            <w:tcW w:w="2340" w:type="dxa"/>
          </w:tcPr>
          <w:p w14:paraId="05E2B91D" w14:textId="47AB898A" w:rsidR="009D591B" w:rsidRPr="00EA2D31" w:rsidRDefault="009D591B"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Other Funding Source:</w:t>
            </w:r>
          </w:p>
        </w:tc>
        <w:tc>
          <w:tcPr>
            <w:tcW w:w="2695" w:type="dxa"/>
            <w:tcBorders>
              <w:top w:val="single" w:sz="4" w:space="0" w:color="auto"/>
              <w:bottom w:val="single" w:sz="4" w:space="0" w:color="auto"/>
            </w:tcBorders>
          </w:tcPr>
          <w:p w14:paraId="65E44761" w14:textId="03BAB555" w:rsidR="00FA1F7D" w:rsidRPr="00EA2D31" w:rsidRDefault="00FA1F7D" w:rsidP="00CD3DBE">
            <w:pPr>
              <w:pStyle w:val="Heading1"/>
              <w:spacing w:before="60" w:after="60"/>
              <w:contextualSpacing w:val="0"/>
              <w:rPr>
                <w:rFonts w:asciiTheme="minorHAnsi" w:eastAsia="Times New Roman" w:hAnsiTheme="minorHAnsi" w:cs="Times New Roman"/>
                <w:caps w:val="0"/>
                <w:color w:val="auto"/>
                <w:sz w:val="23"/>
                <w:szCs w:val="23"/>
              </w:rPr>
            </w:pPr>
          </w:p>
        </w:tc>
        <w:tc>
          <w:tcPr>
            <w:tcW w:w="2345" w:type="dxa"/>
          </w:tcPr>
          <w:p w14:paraId="1F631F63" w14:textId="0E959827" w:rsidR="009D591B" w:rsidRPr="00EA2D31" w:rsidRDefault="00414E60"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 xml:space="preserve">Other Source </w:t>
            </w:r>
            <w:r w:rsidR="009D591B">
              <w:rPr>
                <w:rFonts w:asciiTheme="minorHAnsi" w:eastAsia="Times New Roman" w:hAnsiTheme="minorHAnsi"/>
                <w:caps w:val="0"/>
                <w:color w:val="auto"/>
                <w:sz w:val="23"/>
                <w:szCs w:val="23"/>
              </w:rPr>
              <w:t>Amount:</w:t>
            </w:r>
          </w:p>
        </w:tc>
        <w:tc>
          <w:tcPr>
            <w:tcW w:w="2690" w:type="dxa"/>
            <w:tcBorders>
              <w:top w:val="single" w:sz="4" w:space="0" w:color="auto"/>
              <w:bottom w:val="single" w:sz="4" w:space="0" w:color="auto"/>
            </w:tcBorders>
          </w:tcPr>
          <w:p w14:paraId="44573D22" w14:textId="77777777" w:rsidR="009D591B" w:rsidRPr="00EA2D31" w:rsidRDefault="009D591B" w:rsidP="00CD3DBE">
            <w:pPr>
              <w:pStyle w:val="Heading1"/>
              <w:spacing w:before="60" w:after="60"/>
              <w:contextualSpacing w:val="0"/>
              <w:rPr>
                <w:rFonts w:asciiTheme="minorHAnsi" w:eastAsia="Times New Roman" w:hAnsiTheme="minorHAnsi"/>
                <w:caps w:val="0"/>
                <w:color w:val="auto"/>
                <w:sz w:val="23"/>
                <w:szCs w:val="23"/>
              </w:rPr>
            </w:pPr>
          </w:p>
        </w:tc>
      </w:tr>
      <w:tr w:rsidR="00414E60" w14:paraId="431D2503" w14:textId="61D122FB" w:rsidTr="00C45BC5">
        <w:tc>
          <w:tcPr>
            <w:tcW w:w="2340" w:type="dxa"/>
          </w:tcPr>
          <w:p w14:paraId="07A8F7F0" w14:textId="0F040F1B" w:rsidR="00414E60" w:rsidRPr="00EA2D31" w:rsidRDefault="00414E60"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Other Funding Source:</w:t>
            </w:r>
          </w:p>
        </w:tc>
        <w:tc>
          <w:tcPr>
            <w:tcW w:w="2695" w:type="dxa"/>
            <w:tcBorders>
              <w:top w:val="single" w:sz="4" w:space="0" w:color="auto"/>
              <w:bottom w:val="single" w:sz="4" w:space="0" w:color="auto"/>
            </w:tcBorders>
          </w:tcPr>
          <w:p w14:paraId="783C79E4" w14:textId="77777777" w:rsidR="00414E60" w:rsidRPr="00EA2D31" w:rsidRDefault="00414E60" w:rsidP="00CD3DBE">
            <w:pPr>
              <w:pStyle w:val="Heading1"/>
              <w:spacing w:before="60" w:after="60"/>
              <w:contextualSpacing w:val="0"/>
              <w:rPr>
                <w:rFonts w:asciiTheme="minorHAnsi" w:eastAsia="Times New Roman" w:hAnsiTheme="minorHAnsi" w:cs="Times New Roman"/>
                <w:caps w:val="0"/>
                <w:color w:val="auto"/>
                <w:sz w:val="23"/>
                <w:szCs w:val="23"/>
              </w:rPr>
            </w:pPr>
          </w:p>
        </w:tc>
        <w:tc>
          <w:tcPr>
            <w:tcW w:w="2345" w:type="dxa"/>
          </w:tcPr>
          <w:p w14:paraId="02CE0751" w14:textId="7E79AE03" w:rsidR="00414E60" w:rsidRPr="00EA2D31" w:rsidRDefault="00414E60"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Other Source Amount:</w:t>
            </w:r>
          </w:p>
        </w:tc>
        <w:tc>
          <w:tcPr>
            <w:tcW w:w="2690" w:type="dxa"/>
            <w:tcBorders>
              <w:top w:val="single" w:sz="4" w:space="0" w:color="auto"/>
              <w:bottom w:val="single" w:sz="4" w:space="0" w:color="auto"/>
            </w:tcBorders>
          </w:tcPr>
          <w:p w14:paraId="2F37EB06" w14:textId="77777777" w:rsidR="00414E60" w:rsidRPr="00EA2D31" w:rsidRDefault="00414E60" w:rsidP="00CD3DBE">
            <w:pPr>
              <w:pStyle w:val="Heading1"/>
              <w:spacing w:before="60" w:after="60"/>
              <w:contextualSpacing w:val="0"/>
              <w:rPr>
                <w:rFonts w:asciiTheme="minorHAnsi" w:eastAsia="Times New Roman" w:hAnsiTheme="minorHAnsi"/>
                <w:caps w:val="0"/>
                <w:color w:val="auto"/>
                <w:sz w:val="23"/>
                <w:szCs w:val="23"/>
              </w:rPr>
            </w:pPr>
          </w:p>
        </w:tc>
      </w:tr>
    </w:tbl>
    <w:p w14:paraId="175B23C9" w14:textId="77777777" w:rsidR="00ED5996" w:rsidRDefault="00ED5996" w:rsidP="00F549CC">
      <w:pPr>
        <w:pStyle w:val="Heading1"/>
      </w:pPr>
    </w:p>
    <w:p w14:paraId="06AA5BEA" w14:textId="52334C84" w:rsidR="00FA1F7D" w:rsidRPr="001B2EA2" w:rsidRDefault="00FA1F7D" w:rsidP="001B2EA2">
      <w:pPr>
        <w:pStyle w:val="Heading1"/>
      </w:pPr>
      <w:r>
        <w:t>Other FUNDING INFORMATION</w:t>
      </w:r>
    </w:p>
    <w:p w14:paraId="0662DC49" w14:textId="18311A85" w:rsidR="00FA1F7D" w:rsidRPr="00D12457" w:rsidRDefault="005C3E0F" w:rsidP="0005341A">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14:paraId="54783266" w14:textId="63D55FBC" w:rsidR="00F549CC" w:rsidRPr="006E79B5" w:rsidRDefault="00F549CC" w:rsidP="00F549CC">
      <w:pPr>
        <w:pStyle w:val="Heading1"/>
      </w:pPr>
      <w:r w:rsidRPr="006E79B5">
        <w:t xml:space="preserve">Project </w:t>
      </w:r>
      <w:r>
        <w:t>Description</w:t>
      </w:r>
    </w:p>
    <w:p w14:paraId="03E658E7" w14:textId="26A58B6C" w:rsidR="00002717" w:rsidRDefault="59FC5A5B" w:rsidP="04B9F50B">
      <w:pPr>
        <w:spacing w:after="0"/>
        <w:textAlignment w:val="baseline"/>
        <w:rPr>
          <w:rStyle w:val="normaltextrun"/>
          <w:rFonts w:eastAsiaTheme="minorEastAsia"/>
          <w:color w:val="000000"/>
          <w:shd w:val="clear" w:color="auto" w:fill="FFFFFF"/>
        </w:rPr>
      </w:pPr>
      <w:r w:rsidRPr="04B9F50B">
        <w:rPr>
          <w:rFonts w:ascii="Tw Cen MT" w:eastAsia="Tw Cen MT" w:hAnsi="Tw Cen MT" w:cs="Tw Cen MT"/>
          <w:color w:val="000000" w:themeColor="text1"/>
        </w:rPr>
        <w:t xml:space="preserve">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 </w:t>
      </w:r>
      <w:r w:rsidR="3C689057" w:rsidRPr="04B9F50B">
        <w:rPr>
          <w:rFonts w:ascii="Tw Cen MT" w:eastAsia="Tw Cen MT" w:hAnsi="Tw Cen MT" w:cs="Tw Cen MT"/>
          <w:color w:val="000000" w:themeColor="text1"/>
        </w:rPr>
        <w:t xml:space="preserve">Nine projects were reviewed and approved for a total of $415,570 in funding, and agreements approved by the Board on June 28, 2022, </w:t>
      </w:r>
      <w:r w:rsidR="3C689057" w:rsidRPr="04B9F50B">
        <w:rPr>
          <w:rFonts w:ascii="Tw Cen MT" w:eastAsia="Tw Cen MT" w:hAnsi="Tw Cen MT" w:cs="Tw Cen MT"/>
          <w:b/>
          <w:bCs/>
          <w:color w:val="000000" w:themeColor="text1"/>
        </w:rPr>
        <w:t>including this project outlined below:</w:t>
      </w:r>
      <w:r w:rsidR="00002717" w:rsidRPr="04B9F50B">
        <w:rPr>
          <w:rStyle w:val="normaltextrun"/>
          <w:rFonts w:eastAsiaTheme="minorEastAsia"/>
          <w:color w:val="000000"/>
          <w:shd w:val="clear" w:color="auto" w:fill="FFFFFF"/>
        </w:rPr>
        <w:t>  </w:t>
      </w:r>
    </w:p>
    <w:p w14:paraId="37E288AC" w14:textId="77777777" w:rsidR="00914F66" w:rsidRPr="00002717" w:rsidRDefault="00914F66" w:rsidP="04B9F50B">
      <w:pPr>
        <w:spacing w:after="0"/>
        <w:textAlignment w:val="baseline"/>
        <w:rPr>
          <w:rStyle w:val="normaltextrun"/>
          <w:rFonts w:eastAsiaTheme="minorEastAsia"/>
          <w:color w:val="000000"/>
          <w:shd w:val="clear" w:color="auto" w:fill="FFFFFF"/>
        </w:rPr>
      </w:pPr>
    </w:p>
    <w:p w14:paraId="36ED559C" w14:textId="262839E7" w:rsidR="00002717" w:rsidRPr="00002717" w:rsidRDefault="00002717" w:rsidP="04B9F50B">
      <w:pPr>
        <w:pStyle w:val="paragraph"/>
        <w:numPr>
          <w:ilvl w:val="0"/>
          <w:numId w:val="33"/>
        </w:numPr>
        <w:spacing w:before="0" w:beforeAutospacing="0" w:after="0" w:afterAutospacing="0"/>
        <w:ind w:left="1080" w:firstLine="0"/>
        <w:jc w:val="both"/>
        <w:textAlignment w:val="baseline"/>
        <w:rPr>
          <w:rStyle w:val="normaltextrun"/>
          <w:rFonts w:asciiTheme="minorHAnsi" w:eastAsiaTheme="minorEastAsia" w:hAnsiTheme="minorHAnsi"/>
          <w:color w:val="000000"/>
          <w:kern w:val="24"/>
          <w:shd w:val="clear" w:color="auto" w:fill="FFFFFF"/>
          <w14:ligatures w14:val="standardContextual"/>
        </w:rPr>
      </w:pPr>
      <w:r w:rsidRPr="04B9F50B">
        <w:rPr>
          <w:rStyle w:val="normaltextrun"/>
          <w:rFonts w:asciiTheme="minorHAnsi" w:eastAsiaTheme="minorEastAsia" w:hAnsiTheme="minorHAnsi"/>
          <w:b/>
          <w:bCs/>
          <w:color w:val="000000"/>
          <w:kern w:val="24"/>
          <w:sz w:val="23"/>
          <w:szCs w:val="23"/>
          <w:shd w:val="clear" w:color="auto" w:fill="FFFFFF"/>
          <w14:ligatures w14:val="standardContextual"/>
        </w:rPr>
        <w:t>South Yuba River Citizen’s League</w:t>
      </w:r>
      <w:r w:rsidR="00914F66">
        <w:rPr>
          <w:rStyle w:val="normaltextrun"/>
          <w:rFonts w:asciiTheme="minorHAnsi" w:eastAsiaTheme="minorEastAsia" w:hAnsiTheme="minorHAnsi"/>
          <w:b/>
          <w:bCs/>
          <w:color w:val="000000"/>
          <w:kern w:val="24"/>
          <w:sz w:val="23"/>
          <w:szCs w:val="23"/>
          <w:shd w:val="clear" w:color="auto" w:fill="FFFFFF"/>
          <w14:ligatures w14:val="standardContextual"/>
        </w:rPr>
        <w:t xml:space="preserve"> (SYRCL)</w:t>
      </w:r>
      <w:r w:rsidRPr="04B9F50B">
        <w:rPr>
          <w:rStyle w:val="normaltextrun"/>
          <w:rFonts w:asciiTheme="minorHAnsi" w:eastAsiaTheme="minorEastAsia" w:hAnsiTheme="minorHAnsi"/>
          <w:color w:val="000000"/>
          <w:kern w:val="24"/>
          <w:sz w:val="23"/>
          <w:szCs w:val="23"/>
          <w:shd w:val="clear" w:color="auto" w:fill="FFFFFF"/>
          <w14:ligatures w14:val="standardContextual"/>
        </w:rPr>
        <w:t xml:space="preserve"> - </w:t>
      </w:r>
      <w:r w:rsidRPr="04B9F50B">
        <w:rPr>
          <w:rStyle w:val="normaltextrun"/>
          <w:rFonts w:asciiTheme="minorHAnsi" w:eastAsiaTheme="minorEastAsia" w:hAnsiTheme="minorHAnsi"/>
          <w:b/>
          <w:bCs/>
          <w:color w:val="000000"/>
          <w:kern w:val="24"/>
          <w:sz w:val="23"/>
          <w:szCs w:val="23"/>
          <w:shd w:val="clear" w:color="auto" w:fill="FFFFFF"/>
          <w14:ligatures w14:val="standardContextual"/>
        </w:rPr>
        <w:t xml:space="preserve">$75,000 </w:t>
      </w:r>
      <w:r w:rsidRPr="04B9F50B">
        <w:rPr>
          <w:rStyle w:val="normaltextrun"/>
          <w:rFonts w:asciiTheme="minorHAnsi" w:eastAsiaTheme="minorEastAsia" w:hAnsiTheme="minorHAnsi"/>
          <w:color w:val="000000"/>
          <w:kern w:val="24"/>
          <w:sz w:val="23"/>
          <w:szCs w:val="23"/>
          <w:shd w:val="clear" w:color="auto" w:fill="FFFFFF"/>
          <w14:ligatures w14:val="standardContextual"/>
        </w:rPr>
        <w:t>for development and coordination with community partners for Wild and Scenic River Trail Mile Markers and Safety signage</w:t>
      </w:r>
    </w:p>
    <w:p w14:paraId="49FA0FC8" w14:textId="77777777" w:rsidR="00002717" w:rsidRPr="00002717" w:rsidRDefault="00002717" w:rsidP="00002717">
      <w:pPr>
        <w:pStyle w:val="paragraph"/>
        <w:spacing w:before="0" w:beforeAutospacing="0" w:after="0" w:afterAutospacing="0"/>
        <w:jc w:val="both"/>
        <w:textAlignment w:val="baseline"/>
        <w:rPr>
          <w:rStyle w:val="normaltextrun"/>
          <w:rFonts w:asciiTheme="minorHAnsi" w:eastAsiaTheme="minorHAnsi" w:hAnsiTheme="minorHAnsi"/>
          <w:color w:val="000000"/>
          <w:kern w:val="24"/>
          <w:shd w:val="clear" w:color="auto" w:fill="FFFFFF"/>
          <w14:ligatures w14:val="standardContextual"/>
        </w:rPr>
      </w:pPr>
      <w:r w:rsidRPr="04B9F50B">
        <w:rPr>
          <w:rStyle w:val="normaltextrun"/>
          <w:rFonts w:asciiTheme="minorHAnsi" w:eastAsiaTheme="minorEastAsia" w:hAnsiTheme="minorHAnsi"/>
          <w:color w:val="000000"/>
          <w:kern w:val="24"/>
          <w:sz w:val="23"/>
          <w:szCs w:val="23"/>
          <w:shd w:val="clear" w:color="auto" w:fill="FFFFFF"/>
          <w14:ligatures w14:val="standardContextual"/>
        </w:rPr>
        <w:t>  </w:t>
      </w:r>
    </w:p>
    <w:p w14:paraId="7696C5AF" w14:textId="7F0A531B" w:rsidR="00F7293B" w:rsidRDefault="00F7293B" w:rsidP="00F7293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14:paraId="112AB041" w14:textId="2599528D" w:rsidR="00F7293B" w:rsidRPr="00083064" w:rsidRDefault="005C3E0F" w:rsidP="00F7293B">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EndPr/>
        <w:sdtContent>
          <w:r w:rsidR="00124D2D">
            <w:rPr>
              <w:rFonts w:ascii="MS Gothic" w:eastAsia="MS Gothic" w:hAnsi="MS Gothic" w:hint="eastAsia"/>
            </w:rPr>
            <w:t>☐</w:t>
          </w:r>
        </w:sdtContent>
      </w:sdt>
      <w:r w:rsidR="00F7293B" w:rsidRPr="00CD3DBE">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w:t>
      </w:r>
      <w:proofErr w:type="gramStart"/>
      <w:r w:rsidR="00F7293B">
        <w:t>orders;</w:t>
      </w:r>
      <w:proofErr w:type="gramEnd"/>
      <w:r w:rsidR="00F7293B">
        <w:t xml:space="preserve"> </w:t>
      </w:r>
    </w:p>
    <w:bookmarkStart w:id="0" w:name="_Hlk108601385"/>
    <w:p w14:paraId="2DB873D3" w14:textId="4C87B9EB" w:rsidR="00F7293B" w:rsidRDefault="005C3E0F" w:rsidP="00F7293B">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EndPr/>
        <w:sdtContent>
          <w:r w:rsidR="00914F66">
            <w:rPr>
              <w:rFonts w:ascii="MS Gothic" w:eastAsia="MS Gothic" w:hAnsi="MS Gothic" w:hint="eastAsia"/>
            </w:rPr>
            <w:t>☐</w:t>
          </w:r>
        </w:sdtContent>
      </w:sdt>
      <w:bookmarkEnd w:id="0"/>
      <w:r w:rsidR="00F7293B" w:rsidRPr="00CD3DBE">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w:t>
      </w:r>
      <w:proofErr w:type="gramStart"/>
      <w:r w:rsidR="00F7293B">
        <w:t>costs;</w:t>
      </w:r>
      <w:proofErr w:type="gramEnd"/>
      <w:r w:rsidR="00F7293B">
        <w:t xml:space="preserve"> </w:t>
      </w:r>
    </w:p>
    <w:p w14:paraId="184020B3" w14:textId="0B387B90" w:rsidR="00F7293B" w:rsidRDefault="005C3E0F" w:rsidP="00F7293B">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EndPr/>
        <w:sdtContent>
          <w:r w:rsidR="00F33255">
            <w:rPr>
              <w:rFonts w:ascii="MS Gothic" w:eastAsia="MS Gothic" w:hAnsi="MS Gothic" w:hint="eastAsia"/>
            </w:rPr>
            <w:t>☒</w:t>
          </w:r>
        </w:sdtContent>
      </w:sdt>
      <w:r w:rsidR="00F7293B">
        <w:t xml:space="preserve"> </w:t>
      </w:r>
      <w:r w:rsidR="00F7293B">
        <w:tab/>
        <w:t xml:space="preserve">Support for programmatic services that assist in addressing the economic hardship experienced by the Grant Recipient and/or the negative economic impacts experienced by its customers; and </w:t>
      </w:r>
    </w:p>
    <w:p w14:paraId="22326626" w14:textId="75AD149E" w:rsidR="00F549CC" w:rsidRDefault="005C3E0F" w:rsidP="009F049C">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EndPr/>
        <w:sdtContent>
          <w:r w:rsidR="00F7293B">
            <w:rPr>
              <w:rFonts w:ascii="MS Gothic" w:eastAsia="MS Gothic" w:hAnsi="MS Gothic" w:hint="eastAsia"/>
            </w:rPr>
            <w:t>☐</w:t>
          </w:r>
        </w:sdtContent>
      </w:sdt>
      <w:r w:rsidR="00F7293B">
        <w:t xml:space="preserve"> </w:t>
      </w:r>
      <w:r w:rsidR="00F7293B">
        <w:tab/>
        <w:t xml:space="preserve">Implementation of COVID-19 prevention or mitigation tactics, such as physical plant changes to enable social distancing, enhanced cleaning efforts, barriers, or partitions, etc. </w:t>
      </w:r>
    </w:p>
    <w:p w14:paraId="56947C22" w14:textId="69FEDEF9" w:rsidR="00C40B26" w:rsidRDefault="00C40B26" w:rsidP="003E61B3">
      <w:pPr>
        <w:pStyle w:val="Heading1"/>
      </w:pPr>
      <w:r w:rsidRPr="003E61B3">
        <w:t>NEXUS TO ARPA GUIDELINES</w:t>
      </w:r>
    </w:p>
    <w:p w14:paraId="5710D516" w14:textId="77777777" w:rsidR="007E037C" w:rsidRPr="007E037C" w:rsidRDefault="007E037C" w:rsidP="003E61B3">
      <w:pPr>
        <w:pStyle w:val="Heading1"/>
        <w:rPr>
          <w:sz w:val="20"/>
          <w:szCs w:val="20"/>
        </w:rPr>
      </w:pPr>
    </w:p>
    <w:tbl>
      <w:tblPr>
        <w:tblStyle w:val="TableGrid"/>
        <w:tblW w:w="11345" w:type="dxa"/>
        <w:tblInd w:w="-5" w:type="dxa"/>
        <w:tblLook w:val="04A0" w:firstRow="1" w:lastRow="0" w:firstColumn="1" w:lastColumn="0" w:noHBand="0" w:noVBand="1"/>
      </w:tblPr>
      <w:tblGrid>
        <w:gridCol w:w="6305"/>
        <w:gridCol w:w="4850"/>
        <w:gridCol w:w="190"/>
      </w:tblGrid>
      <w:tr w:rsidR="007E037C" w:rsidRPr="00A14A56" w14:paraId="66950C52" w14:textId="77777777" w:rsidTr="4459818C">
        <w:trPr>
          <w:gridAfter w:val="1"/>
          <w:wAfter w:w="190" w:type="dxa"/>
        </w:trPr>
        <w:tc>
          <w:tcPr>
            <w:tcW w:w="11155" w:type="dxa"/>
            <w:gridSpan w:val="2"/>
            <w:tcBorders>
              <w:top w:val="nil"/>
              <w:left w:val="nil"/>
              <w:bottom w:val="nil"/>
              <w:right w:val="nil"/>
            </w:tcBorders>
          </w:tcPr>
          <w:p w14:paraId="7046C8DF" w14:textId="5D7F6EBC" w:rsidR="007E037C" w:rsidRPr="00CD3DBE" w:rsidRDefault="007E037C" w:rsidP="00CD3DBE">
            <w:pPr>
              <w:pStyle w:val="Heading1"/>
              <w:spacing w:before="60" w:after="60"/>
              <w:contextualSpacing w:val="0"/>
              <w:rPr>
                <w:rFonts w:asciiTheme="minorHAnsi" w:eastAsia="Times New Roman" w:hAnsiTheme="minorHAnsi"/>
                <w:b/>
                <w:bCs/>
                <w:caps w:val="0"/>
                <w:color w:val="auto"/>
                <w:sz w:val="23"/>
                <w:szCs w:val="23"/>
              </w:rPr>
            </w:pPr>
            <w:r w:rsidRPr="00CD3DBE">
              <w:rPr>
                <w:rFonts w:asciiTheme="minorHAnsi" w:eastAsia="Times New Roman" w:hAnsiTheme="minorHAnsi"/>
                <w:b/>
                <w:bCs/>
                <w:caps w:val="0"/>
                <w:color w:val="auto"/>
                <w:sz w:val="23"/>
                <w:szCs w:val="23"/>
              </w:rPr>
              <w:t>ARPA Reporting Category</w:t>
            </w:r>
            <w:r w:rsidR="00F91D9E">
              <w:rPr>
                <w:rFonts w:asciiTheme="minorHAnsi" w:eastAsia="Times New Roman" w:hAnsiTheme="minorHAnsi"/>
                <w:b/>
                <w:bCs/>
                <w:caps w:val="0"/>
                <w:color w:val="auto"/>
                <w:sz w:val="23"/>
                <w:szCs w:val="23"/>
              </w:rPr>
              <w:t xml:space="preserve"> </w:t>
            </w:r>
            <w:r w:rsidR="00F91D9E" w:rsidRPr="00CD3DBE">
              <w:rPr>
                <w:rFonts w:asciiTheme="minorHAnsi" w:eastAsia="Times New Roman" w:hAnsiTheme="minorHAnsi"/>
                <w:i/>
                <w:iCs/>
                <w:caps w:val="0"/>
                <w:color w:val="auto"/>
                <w:sz w:val="23"/>
                <w:szCs w:val="23"/>
              </w:rPr>
              <w:t>(from US Treasury</w:t>
            </w:r>
            <w:r w:rsidR="00332A04">
              <w:rPr>
                <w:rFonts w:asciiTheme="minorHAnsi" w:eastAsia="Times New Roman" w:hAnsiTheme="minorHAnsi"/>
                <w:i/>
                <w:iCs/>
                <w:caps w:val="0"/>
                <w:color w:val="auto"/>
                <w:sz w:val="23"/>
                <w:szCs w:val="23"/>
              </w:rPr>
              <w:t xml:space="preserve"> Reporting Guidance,</w:t>
            </w:r>
            <w:r w:rsidR="00F91D9E" w:rsidRPr="00CD3DBE">
              <w:rPr>
                <w:rFonts w:asciiTheme="minorHAnsi" w:eastAsia="Times New Roman" w:hAnsiTheme="minorHAnsi"/>
                <w:i/>
                <w:iCs/>
                <w:caps w:val="0"/>
                <w:color w:val="auto"/>
                <w:sz w:val="23"/>
                <w:szCs w:val="23"/>
              </w:rPr>
              <w:t xml:space="preserve"> Appendix 1 – see pages</w:t>
            </w:r>
            <w:r w:rsidR="00F91D9E">
              <w:rPr>
                <w:rFonts w:asciiTheme="minorHAnsi" w:eastAsia="Times New Roman" w:hAnsiTheme="minorHAnsi"/>
                <w:i/>
                <w:iCs/>
                <w:caps w:val="0"/>
                <w:color w:val="auto"/>
                <w:sz w:val="23"/>
                <w:szCs w:val="23"/>
              </w:rPr>
              <w:t xml:space="preserve"> 3</w:t>
            </w:r>
            <w:r w:rsidR="00953680">
              <w:rPr>
                <w:rFonts w:asciiTheme="minorHAnsi" w:eastAsia="Times New Roman" w:hAnsiTheme="minorHAnsi"/>
                <w:i/>
                <w:iCs/>
                <w:caps w:val="0"/>
                <w:color w:val="auto"/>
                <w:sz w:val="23"/>
                <w:szCs w:val="23"/>
              </w:rPr>
              <w:t>-5</w:t>
            </w:r>
            <w:r w:rsidR="00332A04">
              <w:rPr>
                <w:rFonts w:asciiTheme="minorHAnsi" w:eastAsia="Times New Roman" w:hAnsiTheme="minorHAnsi"/>
                <w:i/>
                <w:iCs/>
                <w:caps w:val="0"/>
                <w:color w:val="auto"/>
                <w:sz w:val="23"/>
                <w:szCs w:val="23"/>
              </w:rPr>
              <w:t xml:space="preserve"> below</w:t>
            </w:r>
            <w:r w:rsidR="00F91D9E" w:rsidRPr="00CD3DBE">
              <w:rPr>
                <w:rFonts w:asciiTheme="minorHAnsi" w:eastAsia="Times New Roman" w:hAnsiTheme="minorHAnsi"/>
                <w:i/>
                <w:iCs/>
                <w:caps w:val="0"/>
                <w:color w:val="auto"/>
                <w:sz w:val="23"/>
                <w:szCs w:val="23"/>
              </w:rPr>
              <w:t>):</w:t>
            </w:r>
          </w:p>
        </w:tc>
      </w:tr>
      <w:tr w:rsidR="007E037C" w14:paraId="77482B0F" w14:textId="77777777" w:rsidTr="4459818C">
        <w:tc>
          <w:tcPr>
            <w:tcW w:w="6305" w:type="dxa"/>
            <w:tcBorders>
              <w:top w:val="nil"/>
              <w:left w:val="nil"/>
              <w:bottom w:val="nil"/>
              <w:right w:val="nil"/>
            </w:tcBorders>
          </w:tcPr>
          <w:p w14:paraId="7F06829F" w14:textId="6DEBC629" w:rsidR="007E037C" w:rsidRPr="00CD3DBE" w:rsidRDefault="005C3E0F"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854469171"/>
                <w14:checkbox>
                  <w14:checked w14:val="1"/>
                  <w14:checkedState w14:val="2612" w14:font="MS Gothic"/>
                  <w14:uncheckedState w14:val="2610" w14:font="MS Gothic"/>
                </w14:checkbox>
              </w:sdtPr>
              <w:sdtEndPr/>
              <w:sdtContent>
                <w:r w:rsidR="00914F66">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1 – Public Health</w:t>
            </w:r>
          </w:p>
        </w:tc>
        <w:tc>
          <w:tcPr>
            <w:tcW w:w="5040" w:type="dxa"/>
            <w:gridSpan w:val="2"/>
            <w:tcBorders>
              <w:top w:val="nil"/>
              <w:left w:val="nil"/>
              <w:bottom w:val="nil"/>
              <w:right w:val="nil"/>
            </w:tcBorders>
          </w:tcPr>
          <w:p w14:paraId="37CE0FFD" w14:textId="70DEFD64" w:rsidR="007E037C" w:rsidRPr="00CD3DBE" w:rsidRDefault="005C3E0F"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923157860"/>
                <w14:checkbox>
                  <w14:checked w14:val="1"/>
                  <w14:checkedState w14:val="2612" w14:font="MS Gothic"/>
                  <w14:uncheckedState w14:val="2610" w14:font="MS Gothic"/>
                </w14:checkbox>
              </w:sdtPr>
              <w:sdtEndPr/>
              <w:sdtContent>
                <w:r w:rsidR="003D4426">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2 – Negative Economic Impacts</w:t>
            </w:r>
          </w:p>
        </w:tc>
      </w:tr>
      <w:tr w:rsidR="007E037C" w14:paraId="33212D76" w14:textId="77777777" w:rsidTr="4459818C">
        <w:trPr>
          <w:gridAfter w:val="1"/>
          <w:wAfter w:w="190" w:type="dxa"/>
        </w:trPr>
        <w:tc>
          <w:tcPr>
            <w:tcW w:w="6305" w:type="dxa"/>
            <w:tcBorders>
              <w:top w:val="nil"/>
              <w:left w:val="nil"/>
              <w:bottom w:val="nil"/>
              <w:right w:val="nil"/>
            </w:tcBorders>
          </w:tcPr>
          <w:p w14:paraId="26A8C999" w14:textId="5CBF5679" w:rsidR="007E037C" w:rsidRPr="00CD3DBE" w:rsidRDefault="005C3E0F"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78847392"/>
                <w14:checkbox>
                  <w14:checked w14:val="0"/>
                  <w14:checkedState w14:val="2612" w14:font="MS Gothic"/>
                  <w14:uncheckedState w14:val="2610" w14:font="MS Gothic"/>
                </w14:checkbox>
              </w:sdtPr>
              <w:sdtEndPr/>
              <w:sdtContent>
                <w:r w:rsidR="000B5BF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3 – </w:t>
            </w:r>
            <w:r w:rsidR="00891B5A">
              <w:rPr>
                <w:rFonts w:asciiTheme="minorHAnsi" w:eastAsia="Times New Roman" w:hAnsiTheme="minorHAnsi"/>
                <w:caps w:val="0"/>
                <w:color w:val="auto"/>
                <w:sz w:val="23"/>
                <w:szCs w:val="23"/>
              </w:rPr>
              <w:t>Public Health – Negative Impact: Public Sector Capacity</w:t>
            </w:r>
          </w:p>
        </w:tc>
        <w:tc>
          <w:tcPr>
            <w:tcW w:w="4850" w:type="dxa"/>
            <w:tcBorders>
              <w:top w:val="nil"/>
              <w:left w:val="nil"/>
              <w:bottom w:val="nil"/>
              <w:right w:val="nil"/>
            </w:tcBorders>
          </w:tcPr>
          <w:p w14:paraId="344AC2D5" w14:textId="5E06C37C" w:rsidR="007E037C" w:rsidRPr="00CD3DBE" w:rsidRDefault="005C3E0F"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841841810"/>
                <w14:checkbox>
                  <w14:checked w14:val="1"/>
                  <w14:checkedState w14:val="2612" w14:font="MS Gothic"/>
                  <w14:uncheckedState w14:val="2610" w14:font="MS Gothic"/>
                </w14:checkbox>
              </w:sdtPr>
              <w:sdtEndPr/>
              <w:sdtContent>
                <w:r w:rsidR="00914F66">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5 – Infrastructure</w:t>
            </w:r>
          </w:p>
        </w:tc>
      </w:tr>
      <w:tr w:rsidR="007E037C" w14:paraId="7CB8F7A3" w14:textId="77777777" w:rsidTr="4459818C">
        <w:trPr>
          <w:gridAfter w:val="1"/>
          <w:wAfter w:w="190" w:type="dxa"/>
        </w:trPr>
        <w:tc>
          <w:tcPr>
            <w:tcW w:w="6305" w:type="dxa"/>
            <w:tcBorders>
              <w:top w:val="nil"/>
              <w:left w:val="nil"/>
              <w:bottom w:val="nil"/>
              <w:right w:val="nil"/>
            </w:tcBorders>
          </w:tcPr>
          <w:p w14:paraId="1AD9D7AB" w14:textId="435FD5E4" w:rsidR="007E037C" w:rsidRPr="00CD3DBE" w:rsidRDefault="005C3E0F"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412052835"/>
                <w14:checkbox>
                  <w14:checked w14:val="0"/>
                  <w14:checkedState w14:val="2612" w14:font="MS Gothic"/>
                  <w14:uncheckedState w14:val="2610" w14:font="MS Gothic"/>
                </w14:checkbox>
              </w:sdtPr>
              <w:sdtEndPr/>
              <w:sdtContent>
                <w:r w:rsidR="007E037C" w:rsidRPr="00CD3DB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6 – </w:t>
            </w:r>
            <w:r w:rsidR="00B2109A">
              <w:rPr>
                <w:rFonts w:asciiTheme="minorHAnsi" w:eastAsia="Times New Roman" w:hAnsiTheme="minorHAnsi"/>
                <w:caps w:val="0"/>
                <w:color w:val="auto"/>
                <w:sz w:val="23"/>
                <w:szCs w:val="23"/>
              </w:rPr>
              <w:t>Provision of Government Services (</w:t>
            </w:r>
            <w:r w:rsidR="007E037C" w:rsidRPr="00CD3DBE">
              <w:rPr>
                <w:rFonts w:asciiTheme="minorHAnsi" w:eastAsia="Times New Roman" w:hAnsiTheme="minorHAnsi"/>
                <w:caps w:val="0"/>
                <w:color w:val="auto"/>
                <w:sz w:val="23"/>
                <w:szCs w:val="23"/>
              </w:rPr>
              <w:t>Revenue Replacement</w:t>
            </w:r>
            <w:r w:rsidR="00B2109A">
              <w:rPr>
                <w:rFonts w:asciiTheme="minorHAnsi" w:eastAsia="Times New Roman" w:hAnsiTheme="minorHAnsi"/>
                <w:caps w:val="0"/>
                <w:color w:val="auto"/>
                <w:sz w:val="23"/>
                <w:szCs w:val="23"/>
              </w:rPr>
              <w:t>)</w:t>
            </w:r>
          </w:p>
        </w:tc>
        <w:tc>
          <w:tcPr>
            <w:tcW w:w="4850" w:type="dxa"/>
            <w:tcBorders>
              <w:top w:val="nil"/>
              <w:left w:val="nil"/>
              <w:bottom w:val="nil"/>
              <w:right w:val="nil"/>
            </w:tcBorders>
          </w:tcPr>
          <w:p w14:paraId="32337FC2" w14:textId="77777777" w:rsidR="007E037C" w:rsidRPr="00CD3DBE" w:rsidRDefault="005C3E0F"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811870468"/>
                <w14:checkbox>
                  <w14:checked w14:val="0"/>
                  <w14:checkedState w14:val="2612" w14:font="MS Gothic"/>
                  <w14:uncheckedState w14:val="2610" w14:font="MS Gothic"/>
                </w14:checkbox>
              </w:sdtPr>
              <w:sdtEndPr/>
              <w:sdtContent>
                <w:r w:rsidR="007E037C" w:rsidRPr="00CD3DB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7 – Administrative</w:t>
            </w:r>
          </w:p>
        </w:tc>
      </w:tr>
      <w:tr w:rsidR="007E037C" w:rsidRPr="002E1CBF" w14:paraId="46F4AB2C" w14:textId="77777777" w:rsidTr="4459818C">
        <w:trPr>
          <w:gridAfter w:val="1"/>
          <w:wAfter w:w="190" w:type="dxa"/>
        </w:trPr>
        <w:tc>
          <w:tcPr>
            <w:tcW w:w="11155" w:type="dxa"/>
            <w:gridSpan w:val="2"/>
            <w:tcBorders>
              <w:top w:val="nil"/>
              <w:left w:val="nil"/>
              <w:bottom w:val="nil"/>
              <w:right w:val="nil"/>
            </w:tcBorders>
          </w:tcPr>
          <w:p w14:paraId="5F0110F7" w14:textId="6C0BFACB" w:rsidR="007E037C" w:rsidRPr="00CD3DBE" w:rsidRDefault="007E037C" w:rsidP="00CD3DBE">
            <w:pPr>
              <w:pStyle w:val="Heading1"/>
              <w:spacing w:before="60" w:after="60"/>
              <w:contextualSpacing w:val="0"/>
              <w:rPr>
                <w:rFonts w:ascii="MS Gothic" w:eastAsia="MS Gothic" w:hAnsi="MS Gothic"/>
                <w:caps w:val="0"/>
                <w:color w:val="auto"/>
                <w:sz w:val="23"/>
                <w:szCs w:val="23"/>
              </w:rPr>
            </w:pPr>
            <w:r w:rsidRPr="00CD3DBE">
              <w:rPr>
                <w:rFonts w:asciiTheme="minorHAnsi" w:eastAsia="Times New Roman" w:hAnsiTheme="minorHAnsi"/>
                <w:b/>
                <w:bCs/>
                <w:caps w:val="0"/>
                <w:color w:val="auto"/>
                <w:sz w:val="23"/>
                <w:szCs w:val="23"/>
              </w:rPr>
              <w:t>Sub-Category</w:t>
            </w:r>
            <w:r w:rsidR="00F91D9E">
              <w:rPr>
                <w:rFonts w:asciiTheme="minorHAnsi" w:eastAsia="Times New Roman" w:hAnsiTheme="minorHAnsi"/>
                <w:b/>
                <w:bCs/>
                <w:caps w:val="0"/>
                <w:color w:val="auto"/>
                <w:sz w:val="23"/>
                <w:szCs w:val="23"/>
              </w:rPr>
              <w:t xml:space="preserve"> </w:t>
            </w:r>
            <w:r w:rsidR="00F91D9E" w:rsidRPr="00CD3DBE">
              <w:rPr>
                <w:rFonts w:asciiTheme="minorHAnsi" w:eastAsia="Times New Roman" w:hAnsiTheme="minorHAnsi"/>
                <w:i/>
                <w:iCs/>
                <w:caps w:val="0"/>
                <w:color w:val="auto"/>
                <w:sz w:val="23"/>
                <w:szCs w:val="23"/>
              </w:rPr>
              <w:t>(</w:t>
            </w:r>
            <w:r w:rsidR="00332A04" w:rsidRPr="00CD3DBE">
              <w:rPr>
                <w:rFonts w:asciiTheme="minorHAnsi" w:eastAsia="Times New Roman" w:hAnsiTheme="minorHAnsi"/>
                <w:i/>
                <w:iCs/>
                <w:caps w:val="0"/>
                <w:color w:val="auto"/>
                <w:sz w:val="23"/>
                <w:szCs w:val="23"/>
              </w:rPr>
              <w:t>from US Treasury</w:t>
            </w:r>
            <w:r w:rsidR="00332A04">
              <w:rPr>
                <w:rFonts w:asciiTheme="minorHAnsi" w:eastAsia="Times New Roman" w:hAnsiTheme="minorHAnsi"/>
                <w:i/>
                <w:iCs/>
                <w:caps w:val="0"/>
                <w:color w:val="auto"/>
                <w:sz w:val="23"/>
                <w:szCs w:val="23"/>
              </w:rPr>
              <w:t xml:space="preserve"> Reporting Guidance,</w:t>
            </w:r>
            <w:r w:rsidR="00332A04" w:rsidRPr="00CD3DBE">
              <w:rPr>
                <w:rFonts w:asciiTheme="minorHAnsi" w:eastAsia="Times New Roman" w:hAnsiTheme="minorHAnsi"/>
                <w:i/>
                <w:iCs/>
                <w:caps w:val="0"/>
                <w:color w:val="auto"/>
                <w:sz w:val="23"/>
                <w:szCs w:val="23"/>
              </w:rPr>
              <w:t xml:space="preserve"> Appendix 1 – see pages</w:t>
            </w:r>
            <w:r w:rsidR="00332A04">
              <w:rPr>
                <w:rFonts w:asciiTheme="minorHAnsi" w:eastAsia="Times New Roman" w:hAnsiTheme="minorHAnsi"/>
                <w:i/>
                <w:iCs/>
                <w:caps w:val="0"/>
                <w:color w:val="auto"/>
                <w:sz w:val="23"/>
                <w:szCs w:val="23"/>
              </w:rPr>
              <w:t xml:space="preserve"> 3-5 below</w:t>
            </w:r>
            <w:r w:rsidR="00F91D9E" w:rsidRPr="00CD3DBE">
              <w:rPr>
                <w:rFonts w:asciiTheme="minorHAnsi" w:eastAsia="Times New Roman" w:hAnsiTheme="minorHAnsi"/>
                <w:i/>
                <w:iCs/>
                <w:caps w:val="0"/>
                <w:color w:val="auto"/>
                <w:sz w:val="23"/>
                <w:szCs w:val="23"/>
              </w:rPr>
              <w:t>):</w:t>
            </w:r>
          </w:p>
        </w:tc>
      </w:tr>
      <w:tr w:rsidR="007E037C" w:rsidRPr="002E1CBF" w14:paraId="41366201" w14:textId="77777777" w:rsidTr="4459818C">
        <w:trPr>
          <w:gridAfter w:val="1"/>
          <w:wAfter w:w="190" w:type="dxa"/>
        </w:trPr>
        <w:tc>
          <w:tcPr>
            <w:tcW w:w="11155" w:type="dxa"/>
            <w:gridSpan w:val="2"/>
            <w:tcBorders>
              <w:top w:val="nil"/>
              <w:left w:val="nil"/>
              <w:bottom w:val="nil"/>
              <w:right w:val="nil"/>
            </w:tcBorders>
          </w:tcPr>
          <w:p w14:paraId="33578FDA" w14:textId="19F1B875" w:rsidR="007E037C" w:rsidRPr="00CD3DBE" w:rsidRDefault="6DA438D2" w:rsidP="4459818C">
            <w:pPr>
              <w:pStyle w:val="Heading1"/>
              <w:spacing w:before="60" w:after="60"/>
              <w:ind w:left="330"/>
              <w:contextualSpacing w:val="0"/>
              <w:rPr>
                <w:rFonts w:asciiTheme="minorHAnsi" w:eastAsia="Times New Roman" w:hAnsiTheme="minorHAnsi"/>
                <w:i/>
                <w:iCs/>
                <w:caps w:val="0"/>
                <w:color w:val="auto"/>
                <w:sz w:val="23"/>
                <w:szCs w:val="23"/>
                <w:highlight w:val="yellow"/>
              </w:rPr>
            </w:pPr>
            <w:r w:rsidRPr="4459818C">
              <w:rPr>
                <w:rFonts w:asciiTheme="minorHAnsi" w:eastAsia="Times New Roman" w:hAnsiTheme="minorHAnsi"/>
                <w:i/>
                <w:iCs/>
                <w:caps w:val="0"/>
                <w:color w:val="auto"/>
                <w:sz w:val="23"/>
                <w:szCs w:val="23"/>
              </w:rPr>
              <w:t>Please provide one Sub-Category designation: 22</w:t>
            </w:r>
          </w:p>
        </w:tc>
      </w:tr>
    </w:tbl>
    <w:p w14:paraId="0792D7D2" w14:textId="77777777" w:rsidR="00A57D18" w:rsidRPr="003E61B3" w:rsidRDefault="00A57D18" w:rsidP="00C40B26">
      <w:pPr>
        <w:spacing w:after="0" w:line="240" w:lineRule="auto"/>
        <w:rPr>
          <w:rFonts w:eastAsia="Times New Roman" w:cstheme="minorHAnsi"/>
          <w:sz w:val="20"/>
          <w:szCs w:val="20"/>
        </w:rPr>
      </w:pPr>
    </w:p>
    <w:p w14:paraId="71E495E2" w14:textId="240835D3" w:rsidR="002A5143" w:rsidRPr="003E4371" w:rsidRDefault="005C3E0F" w:rsidP="003E4371">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914F66">
                <w:rPr>
                  <w:rFonts w:eastAsia="Times New Roman" w:cstheme="minorHAnsi"/>
                </w:rPr>
                <w:t>SYRCL is a non-profit organization based in Nevada County, CA</w:t>
              </w:r>
              <w:r w:rsidR="00B86610">
                <w:rPr>
                  <w:rStyle w:val="normaltextrun"/>
                  <w:color w:val="000000"/>
                  <w:shd w:val="clear" w:color="auto" w:fill="FFFFFF"/>
                </w:rPr>
                <w:t>.</w:t>
              </w:r>
            </w:sdtContent>
          </w:sdt>
          <w:r w:rsidR="003D4426">
            <w:rPr>
              <w:rFonts w:eastAsia="Times New Roman"/>
            </w:rPr>
            <w:t xml:space="preserve"> </w:t>
          </w:r>
        </w:sdtContent>
      </w:sdt>
      <w:r w:rsidR="003D4426" w:rsidRPr="003D4426">
        <w:rPr>
          <w:rFonts w:eastAsia="Times New Roman" w:cstheme="minorHAnsi"/>
        </w:rPr>
        <w:t xml:space="preserve"> </w:t>
      </w:r>
    </w:p>
    <w:p w14:paraId="02857349" w14:textId="4ADBEB74" w:rsidR="00DC305C" w:rsidRDefault="00C40B26" w:rsidP="00DC305C">
      <w:pPr>
        <w:pStyle w:val="Heading1"/>
      </w:pPr>
      <w:r>
        <w:t>NEXUS TO BOARD OBJECTIVES</w:t>
      </w:r>
      <w:r w:rsidR="00C7510F">
        <w:t xml:space="preserve"> &amp; COUNTY PRIORITIES</w:t>
      </w:r>
      <w:r>
        <w:t xml:space="preserve"> / COMMUNITY IMPACT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2269"/>
        <w:gridCol w:w="2305"/>
        <w:gridCol w:w="2345"/>
      </w:tblGrid>
      <w:tr w:rsidR="00C7510F" w:rsidRPr="00CD3DBE" w14:paraId="2FA0E785" w14:textId="77777777" w:rsidTr="001048ED">
        <w:tc>
          <w:tcPr>
            <w:tcW w:w="10070" w:type="dxa"/>
            <w:gridSpan w:val="4"/>
          </w:tcPr>
          <w:p w14:paraId="474EA872" w14:textId="42E0CE37" w:rsidR="00C7510F" w:rsidRPr="00CD3DBE" w:rsidRDefault="00C7510F" w:rsidP="00CD3DBE">
            <w:pPr>
              <w:spacing w:before="60" w:after="60"/>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00C40B26" w:rsidRPr="00CD3DBE" w14:paraId="52DE523E" w14:textId="77777777" w:rsidTr="001048ED">
        <w:tc>
          <w:tcPr>
            <w:tcW w:w="3151" w:type="dxa"/>
          </w:tcPr>
          <w:p w14:paraId="36C63B72" w14:textId="2D53F331" w:rsidR="00C40B26" w:rsidRPr="00CD3DBE" w:rsidRDefault="005C3E0F" w:rsidP="00CD3DBE">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End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Fiscal Stability/Core </w:t>
            </w:r>
            <w:proofErr w:type="spellStart"/>
            <w:r w:rsidR="00C40B26" w:rsidRPr="00CD3DBE">
              <w:rPr>
                <w:rFonts w:eastAsia="Times New Roman"/>
                <w:sz w:val="23"/>
                <w:szCs w:val="23"/>
              </w:rPr>
              <w:t>Svcs</w:t>
            </w:r>
            <w:proofErr w:type="spellEnd"/>
            <w:r w:rsidR="00414E60" w:rsidRPr="00CD3DBE">
              <w:rPr>
                <w:rFonts w:eastAsia="Times New Roman"/>
                <w:sz w:val="23"/>
                <w:szCs w:val="23"/>
              </w:rPr>
              <w:t>.</w:t>
            </w:r>
          </w:p>
        </w:tc>
        <w:tc>
          <w:tcPr>
            <w:tcW w:w="2269" w:type="dxa"/>
          </w:tcPr>
          <w:p w14:paraId="6DE36106" w14:textId="22E0664B" w:rsidR="00C40B26" w:rsidRPr="00CD3DBE" w:rsidRDefault="005C3E0F" w:rsidP="00CD3DBE">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End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Emergency Prep</w:t>
            </w:r>
            <w:r w:rsidR="00CD3DBE">
              <w:rPr>
                <w:rFonts w:eastAsia="Times New Roman"/>
                <w:sz w:val="23"/>
                <w:szCs w:val="23"/>
              </w:rPr>
              <w:t>.</w:t>
            </w:r>
          </w:p>
        </w:tc>
        <w:tc>
          <w:tcPr>
            <w:tcW w:w="2305" w:type="dxa"/>
          </w:tcPr>
          <w:p w14:paraId="470E1080" w14:textId="0C3F05D8" w:rsidR="00C40B26" w:rsidRPr="00CD3DBE" w:rsidRDefault="005C3E0F" w:rsidP="00CD3DBE">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EndPr/>
              <w:sdtContent>
                <w:r w:rsidR="00692D3B">
                  <w:rPr>
                    <w:rFonts w:ascii="MS Gothic" w:eastAsia="MS Gothic" w:hAnsi="MS Gothic" w:hint="eastAsia"/>
                  </w:rPr>
                  <w:t>☐</w:t>
                </w:r>
              </w:sdtContent>
            </w:sdt>
            <w:r w:rsidR="00C40B26" w:rsidRPr="00CD3DBE">
              <w:rPr>
                <w:rFonts w:eastAsia="Times New Roman"/>
                <w:sz w:val="23"/>
                <w:szCs w:val="23"/>
              </w:rPr>
              <w:t xml:space="preserve"> Economic Dev</w:t>
            </w:r>
          </w:p>
        </w:tc>
        <w:tc>
          <w:tcPr>
            <w:tcW w:w="2345" w:type="dxa"/>
          </w:tcPr>
          <w:p w14:paraId="019BD8F1" w14:textId="6BFCB1AB" w:rsidR="00C40B26" w:rsidRPr="00CD3DBE" w:rsidRDefault="005C3E0F" w:rsidP="00CD3DBE">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End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Broadband</w:t>
            </w:r>
          </w:p>
        </w:tc>
      </w:tr>
      <w:tr w:rsidR="001048ED" w:rsidRPr="00CD3DBE" w14:paraId="7E46C8FF" w14:textId="77777777" w:rsidTr="001048ED">
        <w:tc>
          <w:tcPr>
            <w:tcW w:w="3151" w:type="dxa"/>
          </w:tcPr>
          <w:p w14:paraId="3605F34F" w14:textId="1C6A64E5" w:rsidR="001048ED" w:rsidRPr="00CD3DBE" w:rsidRDefault="005C3E0F" w:rsidP="001048ED">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End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Cannabis</w:t>
            </w:r>
          </w:p>
        </w:tc>
        <w:tc>
          <w:tcPr>
            <w:tcW w:w="2269" w:type="dxa"/>
          </w:tcPr>
          <w:p w14:paraId="1D53FA63" w14:textId="60ACE445" w:rsidR="001048ED" w:rsidRPr="00CD3DBE" w:rsidRDefault="005C3E0F" w:rsidP="001048ED">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End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Housing</w:t>
            </w:r>
          </w:p>
        </w:tc>
        <w:tc>
          <w:tcPr>
            <w:tcW w:w="2305" w:type="dxa"/>
          </w:tcPr>
          <w:p w14:paraId="39B975E4" w14:textId="4915EAD8" w:rsidR="001048ED" w:rsidRPr="00CD3DBE" w:rsidRDefault="005C3E0F" w:rsidP="001048ED">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End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Homelessness</w:t>
            </w:r>
          </w:p>
        </w:tc>
        <w:tc>
          <w:tcPr>
            <w:tcW w:w="2345" w:type="dxa"/>
          </w:tcPr>
          <w:p w14:paraId="1AEC8213" w14:textId="56A4FF5E" w:rsidR="001048ED" w:rsidRPr="00CD3DBE" w:rsidRDefault="005C3E0F" w:rsidP="001048ED">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EndPr/>
              <w:sdtContent>
                <w:r w:rsidR="00692D3B">
                  <w:rPr>
                    <w:rFonts w:ascii="MS Gothic" w:eastAsia="MS Gothic" w:hAnsi="MS Gothic" w:hint="eastAsia"/>
                  </w:rPr>
                  <w:t>☒</w:t>
                </w:r>
              </w:sdtContent>
            </w:sdt>
            <w:r w:rsidR="001048ED" w:rsidRPr="00CD3DBE">
              <w:rPr>
                <w:rFonts w:eastAsia="Times New Roman"/>
                <w:sz w:val="23"/>
                <w:szCs w:val="23"/>
              </w:rPr>
              <w:t xml:space="preserve"> </w:t>
            </w:r>
            <w:r w:rsidR="001048ED">
              <w:rPr>
                <w:rFonts w:eastAsia="Times New Roman"/>
                <w:sz w:val="23"/>
                <w:szCs w:val="23"/>
              </w:rPr>
              <w:t>Recreation</w:t>
            </w:r>
          </w:p>
        </w:tc>
      </w:tr>
    </w:tbl>
    <w:p w14:paraId="101ADED7" w14:textId="59090401" w:rsidR="00C40B26" w:rsidRPr="00CD3DBE" w:rsidRDefault="00C40B26" w:rsidP="00C40B26">
      <w:pPr>
        <w:pStyle w:val="Heading1"/>
        <w:spacing w:after="0"/>
        <w:rPr>
          <w:rFonts w:eastAsia="Times New Roman"/>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C11A2" w:rsidRPr="00CD3DBE" w14:paraId="638D3AD8" w14:textId="77777777" w:rsidTr="00CC11A2">
        <w:tc>
          <w:tcPr>
            <w:tcW w:w="10790" w:type="dxa"/>
            <w:gridSpan w:val="3"/>
          </w:tcPr>
          <w:p w14:paraId="0AE3E322" w14:textId="2E5613B6" w:rsidR="00CC11A2" w:rsidRPr="00CD3DBE" w:rsidRDefault="00CC11A2" w:rsidP="00CD3DBE">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00CC11A2" w:rsidRPr="00CD3DBE" w14:paraId="5BED8308" w14:textId="77777777" w:rsidTr="00CC11A2">
        <w:tc>
          <w:tcPr>
            <w:tcW w:w="3596" w:type="dxa"/>
          </w:tcPr>
          <w:p w14:paraId="67FE5C08" w14:textId="3D9FC6AA" w:rsidR="00CC11A2" w:rsidRPr="00CD3DBE" w:rsidRDefault="005C3E0F" w:rsidP="00CC11A2">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EndPr/>
              <w:sdtContent>
                <w:r w:rsidR="00CC11A2" w:rsidRPr="00CD3DBE">
                  <w:rPr>
                    <w:rFonts w:ascii="Segoe UI Symbol" w:eastAsia="Times New Roman" w:hAnsi="Segoe UI Symbol" w:cs="Segoe UI Symbol"/>
                    <w:sz w:val="23"/>
                    <w:szCs w:val="23"/>
                  </w:rPr>
                  <w:t>☐</w:t>
                </w:r>
              </w:sdtContent>
            </w:sdt>
            <w:r w:rsidR="00CC11A2" w:rsidRPr="00CD3DBE">
              <w:rPr>
                <w:rFonts w:eastAsia="Times New Roman"/>
                <w:sz w:val="23"/>
                <w:szCs w:val="23"/>
              </w:rPr>
              <w:t xml:space="preserve"> Costs related to COVID-19 response</w:t>
            </w:r>
          </w:p>
        </w:tc>
        <w:tc>
          <w:tcPr>
            <w:tcW w:w="3597" w:type="dxa"/>
          </w:tcPr>
          <w:p w14:paraId="241D85A3" w14:textId="07FE3CF1" w:rsidR="00CC11A2" w:rsidRPr="00CD3DBE" w:rsidRDefault="005C3E0F" w:rsidP="00CD3DBE">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EndPr/>
              <w:sdtContent>
                <w:r w:rsidR="003D4426">
                  <w:rPr>
                    <w:rFonts w:ascii="MS Gothic" w:eastAsia="MS Gothic" w:hAnsi="MS Gothic" w:hint="eastAsia"/>
                  </w:rPr>
                  <w:t>☒</w:t>
                </w:r>
              </w:sdtContent>
            </w:sdt>
            <w:r w:rsidR="00CC11A2" w:rsidRPr="00CD3DBE">
              <w:rPr>
                <w:rFonts w:eastAsia="Times New Roman"/>
                <w:sz w:val="23"/>
                <w:szCs w:val="23"/>
              </w:rPr>
              <w:t xml:space="preserve"> Encourage economic recovery</w:t>
            </w:r>
          </w:p>
        </w:tc>
        <w:tc>
          <w:tcPr>
            <w:tcW w:w="3597" w:type="dxa"/>
          </w:tcPr>
          <w:p w14:paraId="1B9C72D1" w14:textId="1DA3A8E4" w:rsidR="00CC11A2" w:rsidRPr="00CD3DBE" w:rsidRDefault="005C3E0F" w:rsidP="00CD3DBE">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EndPr/>
              <w:sdtContent>
                <w:r w:rsidR="00981032">
                  <w:rPr>
                    <w:rFonts w:ascii="MS Gothic" w:eastAsia="MS Gothic" w:hAnsi="MS Gothic" w:hint="eastAsia"/>
                  </w:rPr>
                  <w:t>☒</w:t>
                </w:r>
              </w:sdtContent>
            </w:sdt>
            <w:r w:rsidR="00CC11A2" w:rsidRPr="00CD3DBE">
              <w:rPr>
                <w:rFonts w:eastAsia="Times New Roman"/>
                <w:sz w:val="23"/>
                <w:szCs w:val="23"/>
              </w:rPr>
              <w:t xml:space="preserve"> Provide long-term benefits to County</w:t>
            </w:r>
          </w:p>
        </w:tc>
      </w:tr>
    </w:tbl>
    <w:p w14:paraId="49EB8715" w14:textId="77777777" w:rsidR="00CC11A2" w:rsidRPr="00C40B26" w:rsidRDefault="00CC11A2" w:rsidP="00C40B26">
      <w:pPr>
        <w:pStyle w:val="Heading1"/>
        <w:spacing w:after="0"/>
        <w:rPr>
          <w:rFonts w:eastAsia="Times New Roman"/>
          <w:sz w:val="23"/>
          <w:szCs w:val="23"/>
        </w:rPr>
      </w:pPr>
    </w:p>
    <w:p w14:paraId="54A462D4" w14:textId="606C43A5" w:rsidR="006E79B5" w:rsidRPr="003E4371" w:rsidRDefault="005C3E0F" w:rsidP="003E4371">
      <w:pPr>
        <w:pStyle w:val="ListParagraph"/>
        <w:shd w:val="clear" w:color="auto" w:fill="FFFFFF"/>
        <w:spacing w:after="100" w:afterAutospacing="1" w:line="240" w:lineRule="auto"/>
        <w:ind w:left="180"/>
        <w:rPr>
          <w:rFonts w:ascii="Segoe UI" w:eastAsia="Times New Roman" w:hAnsi="Segoe UI" w:cs="Segoe UI"/>
          <w:color w:val="000000"/>
          <w:sz w:val="24"/>
          <w:szCs w:val="24"/>
        </w:rPr>
      </w:pPr>
      <w:sdt>
        <w:sdtPr>
          <w:rPr>
            <w:color w:val="000000" w:themeColor="text1"/>
          </w:rPr>
          <w:id w:val="1200669320"/>
          <w:placeholder>
            <w:docPart w:val="DefaultPlaceholder_-1854013440"/>
          </w:placeholder>
        </w:sdtPr>
        <w:sdtEndPr/>
        <w:sdtContent>
          <w:sdt>
            <w:sdtPr>
              <w:rPr>
                <w:color w:val="000000" w:themeColor="text1"/>
              </w:rPr>
              <w:id w:val="1419527190"/>
              <w:placeholder>
                <w:docPart w:val="39038267B3174875805FB8E1C8CD172F"/>
              </w:placeholder>
            </w:sdtPr>
            <w:sdtEnd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w:t>
              </w:r>
              <w:r w:rsidR="00914F66">
                <w:rPr>
                  <w:color w:val="000000" w:themeColor="text1"/>
                </w:rPr>
                <w:t xml:space="preserve"> This</w:t>
              </w:r>
              <w:r w:rsidR="00CD2D11">
                <w:rPr>
                  <w:color w:val="000000" w:themeColor="text1"/>
                </w:rPr>
                <w:t xml:space="preserve"> project promote</w:t>
              </w:r>
              <w:r w:rsidR="00914F66">
                <w:rPr>
                  <w:color w:val="000000" w:themeColor="text1"/>
                </w:rPr>
                <w:t>s</w:t>
              </w:r>
              <w:r w:rsidR="00CD2D11">
                <w:rPr>
                  <w:color w:val="000000" w:themeColor="text1"/>
                </w:rPr>
                <w:t xml:space="preserve"> health and safety and access through improved infrastructure at impacted recreation destinations</w:t>
              </w:r>
              <w:r w:rsidR="003D4426">
                <w:rPr>
                  <w:color w:val="000000" w:themeColor="text1"/>
                </w:rPr>
                <w:t>.</w:t>
              </w:r>
            </w:sdtContent>
          </w:sdt>
          <w:r w:rsidR="003D4426">
            <w:rPr>
              <w:color w:val="000000" w:themeColor="text1"/>
            </w:rPr>
            <w:t xml:space="preserve"> </w:t>
          </w:r>
        </w:sdtContent>
      </w:sdt>
    </w:p>
    <w:p w14:paraId="3F07B97C" w14:textId="74D0EA8E" w:rsidR="004C40E7" w:rsidRDefault="004C40E7" w:rsidP="004C40E7">
      <w:pPr>
        <w:pStyle w:val="Heading1"/>
        <w:rPr>
          <w:rFonts w:eastAsia="Times New Roman"/>
        </w:rPr>
      </w:pPr>
      <w:r>
        <w:t>OPERATIONAL IMPACT</w:t>
      </w:r>
    </w:p>
    <w:p w14:paraId="26639C8B" w14:textId="15F2EE74" w:rsidR="004C40E7" w:rsidRPr="00677FF4" w:rsidRDefault="003E61B3" w:rsidP="00677FF4">
      <w:pPr>
        <w:ind w:left="247" w:hanging="247"/>
        <w:rPr>
          <w:rFonts w:eastAsia="Times New Roman"/>
        </w:rPr>
      </w:pPr>
      <w:r w:rsidRPr="00CC11A2">
        <w:rPr>
          <w:rFonts w:eastAsia="Times New Roman"/>
        </w:rPr>
        <w:t>Will the funds be used to pay for a direct county cost</w:t>
      </w:r>
      <w:r w:rsidR="00CC11A2" w:rsidRP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EndPr/>
        <w:sdtContent>
          <w:r w:rsidR="00CC11A2" w:rsidRPr="00CC11A2">
            <w:rPr>
              <w:rFonts w:ascii="Segoe UI Symbol" w:eastAsia="Times New Roman" w:hAnsi="Segoe UI Symbol" w:cs="Segoe UI Symbol"/>
            </w:rPr>
            <w:t>☐</w:t>
          </w:r>
        </w:sdtContent>
      </w:sdt>
      <w:r w:rsidR="00CC11A2" w:rsidRP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EndPr/>
        <w:sdtContent>
          <w:r w:rsidR="003D4426">
            <w:rPr>
              <w:rFonts w:ascii="MS Gothic" w:eastAsia="MS Gothic" w:hAnsi="MS Gothic" w:hint="eastAsia"/>
            </w:rPr>
            <w:t>☒</w:t>
          </w:r>
        </w:sdtContent>
      </w:sdt>
      <w:r w:rsidR="00CC11A2" w:rsidRPr="00CC11A2">
        <w:rPr>
          <w:rFonts w:eastAsia="Times New Roman"/>
        </w:rPr>
        <w:t xml:space="preserve"> Other Cost  </w:t>
      </w:r>
    </w:p>
    <w:p w14:paraId="1851155B" w14:textId="238F972E" w:rsidR="00677FF4" w:rsidRDefault="0077005F" w:rsidP="00677FF4">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14:paraId="47768E3C" w14:textId="77777777" w:rsidTr="37231DD0">
        <w:tc>
          <w:tcPr>
            <w:tcW w:w="5307" w:type="dxa"/>
          </w:tcPr>
          <w:p w14:paraId="3DE3BC2A" w14:textId="77777777" w:rsidR="00677FF4" w:rsidRDefault="00677FF4" w:rsidP="37231DD0">
            <w:pPr>
              <w:pStyle w:val="ListParagraph"/>
              <w:spacing w:after="100" w:afterAutospacing="1"/>
              <w:ind w:left="0"/>
              <w:rPr>
                <w:rFonts w:eastAsia="Times New Roman"/>
                <w:sz w:val="23"/>
                <w:szCs w:val="23"/>
              </w:rPr>
            </w:pPr>
            <w:r w:rsidRPr="37231DD0">
              <w:rPr>
                <w:rFonts w:eastAsia="Times New Roman"/>
                <w:sz w:val="23"/>
                <w:szCs w:val="23"/>
              </w:rPr>
              <w:t>Grant award agreement executed:</w:t>
            </w:r>
          </w:p>
        </w:tc>
        <w:tc>
          <w:tcPr>
            <w:tcW w:w="5303" w:type="dxa"/>
          </w:tcPr>
          <w:p w14:paraId="64B67A16" w14:textId="5ED51B61" w:rsidR="00677FF4" w:rsidRPr="00C52031" w:rsidRDefault="002E1A69" w:rsidP="37231DD0">
            <w:pPr>
              <w:pStyle w:val="ListParagraph"/>
              <w:spacing w:afterAutospacing="1" w:line="276" w:lineRule="auto"/>
              <w:ind w:left="0"/>
              <w:rPr>
                <w:rFonts w:eastAsia="Times New Roman"/>
                <w:sz w:val="23"/>
                <w:szCs w:val="23"/>
              </w:rPr>
            </w:pPr>
            <w:r w:rsidRPr="37231DD0">
              <w:rPr>
                <w:rFonts w:eastAsia="Times New Roman"/>
                <w:sz w:val="23"/>
                <w:szCs w:val="23"/>
              </w:rPr>
              <w:t>6/28/22</w:t>
            </w:r>
          </w:p>
        </w:tc>
      </w:tr>
      <w:tr w:rsidR="00677FF4" w14:paraId="63CCA763" w14:textId="77777777" w:rsidTr="37231DD0">
        <w:tc>
          <w:tcPr>
            <w:tcW w:w="5307" w:type="dxa"/>
          </w:tcPr>
          <w:p w14:paraId="2A3B7162" w14:textId="4B3A6560" w:rsidR="00677FF4" w:rsidRDefault="00677FF4" w:rsidP="37231DD0">
            <w:pPr>
              <w:pStyle w:val="ListParagraph"/>
              <w:spacing w:after="100" w:afterAutospacing="1"/>
              <w:ind w:left="0"/>
              <w:rPr>
                <w:rFonts w:eastAsia="Times New Roman"/>
                <w:sz w:val="23"/>
                <w:szCs w:val="23"/>
              </w:rPr>
            </w:pPr>
            <w:r w:rsidRPr="37231DD0">
              <w:rPr>
                <w:rFonts w:eastAsia="Times New Roman"/>
                <w:sz w:val="23"/>
                <w:szCs w:val="23"/>
              </w:rPr>
              <w:t>First quarter</w:t>
            </w:r>
            <w:r w:rsidR="000E6070" w:rsidRPr="37231DD0">
              <w:rPr>
                <w:rFonts w:eastAsia="Times New Roman"/>
                <w:sz w:val="23"/>
                <w:szCs w:val="23"/>
              </w:rPr>
              <w:t>ly</w:t>
            </w:r>
            <w:r w:rsidRPr="37231DD0">
              <w:rPr>
                <w:rFonts w:eastAsia="Times New Roman"/>
                <w:sz w:val="23"/>
                <w:szCs w:val="23"/>
              </w:rPr>
              <w:t xml:space="preserve"> report received:</w:t>
            </w:r>
          </w:p>
        </w:tc>
        <w:tc>
          <w:tcPr>
            <w:tcW w:w="5303" w:type="dxa"/>
          </w:tcPr>
          <w:p w14:paraId="4579916C" w14:textId="34174362" w:rsidR="00677FF4" w:rsidRDefault="00914F66" w:rsidP="37231DD0">
            <w:pPr>
              <w:pStyle w:val="ListParagraph"/>
              <w:spacing w:after="100" w:afterAutospacing="1"/>
              <w:ind w:left="0"/>
              <w:rPr>
                <w:rFonts w:eastAsia="Times New Roman"/>
                <w:sz w:val="23"/>
                <w:szCs w:val="23"/>
              </w:rPr>
            </w:pPr>
            <w:r w:rsidRPr="37231DD0">
              <w:rPr>
                <w:rFonts w:eastAsia="Times New Roman"/>
                <w:sz w:val="23"/>
                <w:szCs w:val="23"/>
              </w:rPr>
              <w:t>Received, 9/1</w:t>
            </w:r>
            <w:r w:rsidR="00A777ED" w:rsidRPr="37231DD0">
              <w:rPr>
                <w:rFonts w:eastAsia="Times New Roman"/>
                <w:sz w:val="23"/>
                <w:szCs w:val="23"/>
              </w:rPr>
              <w:t>2</w:t>
            </w:r>
            <w:r w:rsidRPr="37231DD0">
              <w:rPr>
                <w:rFonts w:eastAsia="Times New Roman"/>
                <w:sz w:val="23"/>
                <w:szCs w:val="23"/>
              </w:rPr>
              <w:t>/22</w:t>
            </w:r>
          </w:p>
        </w:tc>
      </w:tr>
      <w:tr w:rsidR="000E6070" w14:paraId="30B5CCA2" w14:textId="77777777" w:rsidTr="37231DD0">
        <w:tc>
          <w:tcPr>
            <w:tcW w:w="5307" w:type="dxa"/>
          </w:tcPr>
          <w:p w14:paraId="56007BD1" w14:textId="65C6D194" w:rsidR="000E6070" w:rsidRDefault="000E6070" w:rsidP="37231DD0">
            <w:pPr>
              <w:pStyle w:val="ListParagraph"/>
              <w:spacing w:after="100" w:afterAutospacing="1"/>
              <w:ind w:left="0"/>
              <w:rPr>
                <w:rFonts w:eastAsia="Times New Roman"/>
                <w:sz w:val="23"/>
                <w:szCs w:val="23"/>
              </w:rPr>
            </w:pPr>
            <w:r w:rsidRPr="37231DD0">
              <w:rPr>
                <w:rFonts w:eastAsia="Times New Roman"/>
                <w:sz w:val="23"/>
                <w:szCs w:val="23"/>
              </w:rPr>
              <w:t>Second quarterly report received:</w:t>
            </w:r>
          </w:p>
        </w:tc>
        <w:tc>
          <w:tcPr>
            <w:tcW w:w="5303" w:type="dxa"/>
          </w:tcPr>
          <w:p w14:paraId="6B9AE7A6" w14:textId="10C9432A" w:rsidR="000E6070" w:rsidRDefault="000E6070" w:rsidP="37231DD0">
            <w:pPr>
              <w:pStyle w:val="ListParagraph"/>
              <w:spacing w:after="100" w:afterAutospacing="1"/>
              <w:ind w:left="0"/>
              <w:rPr>
                <w:rFonts w:eastAsia="Times New Roman"/>
                <w:sz w:val="23"/>
                <w:szCs w:val="23"/>
              </w:rPr>
            </w:pPr>
            <w:r w:rsidRPr="37231DD0">
              <w:rPr>
                <w:rFonts w:eastAsia="Times New Roman"/>
                <w:sz w:val="23"/>
                <w:szCs w:val="23"/>
              </w:rPr>
              <w:t>Received, 1/17/23</w:t>
            </w:r>
          </w:p>
        </w:tc>
      </w:tr>
      <w:tr w:rsidR="005B5984" w14:paraId="53E7C92E" w14:textId="77777777" w:rsidTr="37231DD0">
        <w:tc>
          <w:tcPr>
            <w:tcW w:w="5307" w:type="dxa"/>
          </w:tcPr>
          <w:p w14:paraId="14C60392" w14:textId="0EF1AA6C" w:rsidR="005B5984" w:rsidRDefault="005B5984" w:rsidP="37231DD0">
            <w:pPr>
              <w:pStyle w:val="ListParagraph"/>
              <w:spacing w:after="100" w:afterAutospacing="1"/>
              <w:ind w:left="0"/>
              <w:rPr>
                <w:rFonts w:eastAsia="Times New Roman"/>
                <w:sz w:val="23"/>
                <w:szCs w:val="23"/>
              </w:rPr>
            </w:pPr>
            <w:r w:rsidRPr="37231DD0">
              <w:rPr>
                <w:rFonts w:eastAsia="Times New Roman"/>
                <w:sz w:val="23"/>
                <w:szCs w:val="23"/>
              </w:rPr>
              <w:t>Third quarterly report received:</w:t>
            </w:r>
          </w:p>
        </w:tc>
        <w:tc>
          <w:tcPr>
            <w:tcW w:w="5303" w:type="dxa"/>
          </w:tcPr>
          <w:p w14:paraId="0B83A1ED" w14:textId="4B945D45" w:rsidR="005B5984" w:rsidRDefault="005B5984" w:rsidP="37231DD0">
            <w:pPr>
              <w:pStyle w:val="ListParagraph"/>
              <w:spacing w:after="100" w:afterAutospacing="1"/>
              <w:ind w:left="0"/>
              <w:rPr>
                <w:rFonts w:eastAsia="Times New Roman"/>
                <w:sz w:val="23"/>
                <w:szCs w:val="23"/>
              </w:rPr>
            </w:pPr>
            <w:r w:rsidRPr="37231DD0">
              <w:rPr>
                <w:rFonts w:eastAsia="Times New Roman"/>
                <w:sz w:val="23"/>
                <w:szCs w:val="23"/>
              </w:rPr>
              <w:t>Received, 4/10/23</w:t>
            </w:r>
          </w:p>
        </w:tc>
      </w:tr>
      <w:tr w:rsidR="00EA6D6F" w14:paraId="59BA19C2" w14:textId="77777777" w:rsidTr="37231DD0">
        <w:tc>
          <w:tcPr>
            <w:tcW w:w="5307" w:type="dxa"/>
          </w:tcPr>
          <w:p w14:paraId="7C0CB734" w14:textId="0FDC1A8E" w:rsidR="00EA6D6F" w:rsidRDefault="00EA6D6F" w:rsidP="37231DD0">
            <w:pPr>
              <w:pStyle w:val="ListParagraph"/>
              <w:spacing w:after="100" w:afterAutospacing="1"/>
              <w:ind w:left="0"/>
              <w:rPr>
                <w:rFonts w:eastAsia="Times New Roman"/>
                <w:sz w:val="23"/>
                <w:szCs w:val="23"/>
              </w:rPr>
            </w:pPr>
            <w:r w:rsidRPr="37231DD0">
              <w:rPr>
                <w:rFonts w:eastAsia="Times New Roman"/>
                <w:sz w:val="23"/>
                <w:szCs w:val="23"/>
              </w:rPr>
              <w:t>Fourth quarterly report received:</w:t>
            </w:r>
          </w:p>
        </w:tc>
        <w:tc>
          <w:tcPr>
            <w:tcW w:w="5303" w:type="dxa"/>
          </w:tcPr>
          <w:p w14:paraId="0EDD4559" w14:textId="1C701C19" w:rsidR="00EA6D6F" w:rsidRDefault="00EA6D6F" w:rsidP="37231DD0">
            <w:pPr>
              <w:pStyle w:val="ListParagraph"/>
              <w:spacing w:after="100" w:afterAutospacing="1"/>
              <w:ind w:left="0"/>
              <w:rPr>
                <w:rFonts w:eastAsia="Times New Roman"/>
                <w:sz w:val="23"/>
                <w:szCs w:val="23"/>
              </w:rPr>
            </w:pPr>
            <w:r w:rsidRPr="37231DD0">
              <w:rPr>
                <w:rFonts w:eastAsia="Times New Roman"/>
                <w:sz w:val="23"/>
                <w:szCs w:val="23"/>
              </w:rPr>
              <w:t>Received, 7/6/23</w:t>
            </w:r>
          </w:p>
        </w:tc>
      </w:tr>
      <w:tr w:rsidR="007478AB" w14:paraId="4DA4590B" w14:textId="77777777" w:rsidTr="37231DD0">
        <w:tc>
          <w:tcPr>
            <w:tcW w:w="5307" w:type="dxa"/>
          </w:tcPr>
          <w:p w14:paraId="2A5B3ECD" w14:textId="49AC1D12" w:rsidR="007478AB" w:rsidRPr="37231DD0" w:rsidRDefault="007478AB" w:rsidP="37231DD0">
            <w:pPr>
              <w:pStyle w:val="ListParagraph"/>
              <w:spacing w:after="100" w:afterAutospacing="1"/>
              <w:ind w:left="0"/>
              <w:rPr>
                <w:rFonts w:eastAsia="Times New Roman"/>
              </w:rPr>
            </w:pPr>
            <w:r>
              <w:rPr>
                <w:rFonts w:eastAsia="Times New Roman"/>
              </w:rPr>
              <w:t>Fifth quarterly report received:</w:t>
            </w:r>
          </w:p>
        </w:tc>
        <w:tc>
          <w:tcPr>
            <w:tcW w:w="5303" w:type="dxa"/>
          </w:tcPr>
          <w:p w14:paraId="0984FB2B" w14:textId="0635DA04" w:rsidR="007478AB" w:rsidRPr="37231DD0" w:rsidRDefault="007478AB" w:rsidP="37231DD0">
            <w:pPr>
              <w:pStyle w:val="ListParagraph"/>
              <w:spacing w:after="100" w:afterAutospacing="1"/>
              <w:ind w:left="0"/>
              <w:rPr>
                <w:rFonts w:eastAsia="Times New Roman"/>
              </w:rPr>
            </w:pPr>
            <w:r>
              <w:rPr>
                <w:rFonts w:eastAsia="Times New Roman"/>
              </w:rPr>
              <w:t>Received</w:t>
            </w:r>
            <w:r w:rsidR="006B53B1">
              <w:rPr>
                <w:rFonts w:eastAsia="Times New Roman"/>
              </w:rPr>
              <w:t>, 10/9/23</w:t>
            </w:r>
          </w:p>
        </w:tc>
      </w:tr>
      <w:tr w:rsidR="00677FF4" w14:paraId="3EBC21FA" w14:textId="77777777" w:rsidTr="37231DD0">
        <w:tc>
          <w:tcPr>
            <w:tcW w:w="5307" w:type="dxa"/>
          </w:tcPr>
          <w:p w14:paraId="7871B4E2" w14:textId="77777777" w:rsidR="00677FF4" w:rsidRDefault="00677FF4" w:rsidP="37231DD0">
            <w:pPr>
              <w:pStyle w:val="ListParagraph"/>
              <w:spacing w:after="100" w:afterAutospacing="1"/>
              <w:ind w:left="0"/>
              <w:rPr>
                <w:rFonts w:eastAsia="Times New Roman"/>
                <w:sz w:val="23"/>
                <w:szCs w:val="23"/>
              </w:rPr>
            </w:pPr>
            <w:r w:rsidRPr="37231DD0">
              <w:rPr>
                <w:rFonts w:eastAsia="Times New Roman"/>
                <w:sz w:val="23"/>
                <w:szCs w:val="23"/>
              </w:rPr>
              <w:t>Project Completed:</w:t>
            </w:r>
          </w:p>
        </w:tc>
        <w:tc>
          <w:tcPr>
            <w:tcW w:w="5303" w:type="dxa"/>
          </w:tcPr>
          <w:p w14:paraId="3D353EEF" w14:textId="65CB1021" w:rsidR="00677FF4" w:rsidRDefault="00914F66" w:rsidP="37231DD0">
            <w:pPr>
              <w:pStyle w:val="ListParagraph"/>
              <w:spacing w:after="100" w:afterAutospacing="1"/>
              <w:ind w:left="0"/>
              <w:rPr>
                <w:rFonts w:eastAsia="Times New Roman"/>
                <w:sz w:val="23"/>
                <w:szCs w:val="23"/>
              </w:rPr>
            </w:pPr>
            <w:r w:rsidRPr="37231DD0">
              <w:rPr>
                <w:rFonts w:eastAsia="Times New Roman"/>
                <w:sz w:val="23"/>
                <w:szCs w:val="23"/>
              </w:rPr>
              <w:t>In</w:t>
            </w:r>
            <w:r w:rsidR="00FF7384" w:rsidRPr="37231DD0">
              <w:rPr>
                <w:rFonts w:eastAsia="Times New Roman"/>
                <w:sz w:val="23"/>
                <w:szCs w:val="23"/>
              </w:rPr>
              <w:t xml:space="preserve"> progress</w:t>
            </w:r>
          </w:p>
        </w:tc>
      </w:tr>
    </w:tbl>
    <w:p w14:paraId="382CCA93" w14:textId="77777777" w:rsidR="00677FF4" w:rsidRDefault="00677FF4" w:rsidP="00BB0617">
      <w:pPr>
        <w:pStyle w:val="Heading1"/>
        <w:contextualSpacing w:val="0"/>
      </w:pPr>
    </w:p>
    <w:p w14:paraId="5F752B87" w14:textId="196F0D0B" w:rsidR="003E1544" w:rsidRDefault="00CD3DBE" w:rsidP="00BB0617">
      <w:pPr>
        <w:pStyle w:val="Heading1"/>
        <w:contextualSpacing w:val="0"/>
      </w:pPr>
      <w:r>
        <w:lastRenderedPageBreak/>
        <w:t>BUDGET DETAIL</w:t>
      </w:r>
    </w:p>
    <w:p w14:paraId="5CE4044D" w14:textId="05988B09" w:rsidR="0005341A" w:rsidRDefault="0005341A" w:rsidP="0005341A">
      <w:pPr>
        <w:pStyle w:val="ListParagraph"/>
        <w:shd w:val="clear" w:color="auto" w:fill="FFFFFF"/>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00CD3DBE" w:rsidRPr="00F91D9E" w14:paraId="09949A4B" w14:textId="77777777" w:rsidTr="252ADFC8">
        <w:tc>
          <w:tcPr>
            <w:tcW w:w="1075" w:type="dxa"/>
          </w:tcPr>
          <w:p w14:paraId="41C0304B" w14:textId="676FEB50"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14:paraId="05098704" w14:textId="77452670" w:rsidR="00CD3DBE" w:rsidRPr="00F91D9E" w:rsidRDefault="00CD3DBE" w:rsidP="00CD3DBE">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14:paraId="598D48CB" w14:textId="4773A216"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14:paraId="1C2E7142" w14:textId="559C7927"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14:paraId="3CBBBED4" w14:textId="1E3B701F"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00CD3DBE" w:rsidRPr="00F91D9E" w14:paraId="40A7FB98" w14:textId="77777777" w:rsidTr="252ADFC8">
        <w:tc>
          <w:tcPr>
            <w:tcW w:w="1075" w:type="dxa"/>
          </w:tcPr>
          <w:p w14:paraId="24EFE978" w14:textId="747B8D32" w:rsidR="00CD3DBE" w:rsidRPr="00AF698F" w:rsidRDefault="252ADFC8" w:rsidP="252ADFC8">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14:paraId="22DC593E" w14:textId="36F9F7DD" w:rsidR="00CD3DBE" w:rsidRPr="00AF698F" w:rsidRDefault="252ADFC8" w:rsidP="252ADFC8">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14:paraId="7A585F49" w14:textId="3D6D6DA0" w:rsidR="00CD3DBE" w:rsidRPr="00AF698F" w:rsidRDefault="252ADFC8" w:rsidP="252ADFC8">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14:paraId="2B4C6377" w14:textId="5F2D49FD" w:rsidR="00CD3DBE" w:rsidRPr="00F91D9E" w:rsidRDefault="00914F66" w:rsidP="00CD3DBE">
            <w:pPr>
              <w:pStyle w:val="ListParagraph"/>
              <w:spacing w:before="60" w:after="60"/>
              <w:ind w:left="71"/>
              <w:contextualSpacing w:val="0"/>
              <w:rPr>
                <w:rFonts w:eastAsia="Times New Roman"/>
                <w:sz w:val="23"/>
                <w:szCs w:val="23"/>
              </w:rPr>
            </w:pPr>
            <w:r>
              <w:rPr>
                <w:rFonts w:eastAsia="Times New Roman"/>
                <w:sz w:val="23"/>
                <w:szCs w:val="23"/>
              </w:rPr>
              <w:t>75,000</w:t>
            </w:r>
          </w:p>
        </w:tc>
        <w:tc>
          <w:tcPr>
            <w:tcW w:w="5845" w:type="dxa"/>
          </w:tcPr>
          <w:p w14:paraId="2C908E18" w14:textId="273023CA" w:rsidR="00CD3DBE" w:rsidRPr="00F91D9E" w:rsidRDefault="00FB3D73" w:rsidP="00CD3DBE">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00F91D9E" w:rsidRPr="00F91D9E" w14:paraId="4FE82FF5" w14:textId="77777777" w:rsidTr="252ADFC8">
        <w:tc>
          <w:tcPr>
            <w:tcW w:w="3235" w:type="dxa"/>
            <w:gridSpan w:val="3"/>
          </w:tcPr>
          <w:p w14:paraId="7F3F767F" w14:textId="230AFD1F" w:rsidR="00F91D9E" w:rsidRPr="00F91D9E" w:rsidRDefault="00F91D9E" w:rsidP="00F91D9E">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t>Total</w:t>
            </w:r>
          </w:p>
        </w:tc>
        <w:tc>
          <w:tcPr>
            <w:tcW w:w="1710" w:type="dxa"/>
          </w:tcPr>
          <w:p w14:paraId="40B1D063" w14:textId="43C609E0" w:rsidR="00F91D9E" w:rsidRPr="00F91D9E" w:rsidRDefault="00FB3D73" w:rsidP="00CD3DBE">
            <w:pPr>
              <w:pStyle w:val="ListParagraph"/>
              <w:spacing w:before="60" w:after="60"/>
              <w:ind w:left="71"/>
              <w:contextualSpacing w:val="0"/>
              <w:rPr>
                <w:rFonts w:eastAsia="Times New Roman"/>
                <w:b/>
                <w:bCs/>
                <w:sz w:val="23"/>
                <w:szCs w:val="23"/>
              </w:rPr>
            </w:pPr>
            <w:r>
              <w:rPr>
                <w:rFonts w:eastAsia="Times New Roman"/>
                <w:b/>
                <w:bCs/>
                <w:sz w:val="23"/>
                <w:szCs w:val="23"/>
              </w:rPr>
              <w:t>$</w:t>
            </w:r>
            <w:r w:rsidR="00914F66">
              <w:rPr>
                <w:rFonts w:eastAsia="Times New Roman"/>
                <w:b/>
                <w:bCs/>
                <w:sz w:val="23"/>
                <w:szCs w:val="23"/>
              </w:rPr>
              <w:t>75</w:t>
            </w:r>
            <w:r w:rsidR="00745B4A">
              <w:rPr>
                <w:rFonts w:eastAsia="Times New Roman"/>
                <w:b/>
                <w:bCs/>
                <w:sz w:val="23"/>
                <w:szCs w:val="23"/>
              </w:rPr>
              <w:t>,000</w:t>
            </w:r>
          </w:p>
        </w:tc>
        <w:tc>
          <w:tcPr>
            <w:tcW w:w="5845" w:type="dxa"/>
          </w:tcPr>
          <w:p w14:paraId="00942F53" w14:textId="59A521B6" w:rsidR="00F91D9E" w:rsidRPr="00F91D9E" w:rsidRDefault="00F91D9E" w:rsidP="00CD3DBE">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14:paraId="7B988D78" w14:textId="77777777" w:rsidR="0005341A" w:rsidRPr="00F91D9E" w:rsidRDefault="0005341A" w:rsidP="0005341A">
      <w:pPr>
        <w:pStyle w:val="ListParagraph"/>
        <w:shd w:val="clear" w:color="auto" w:fill="FFFFFF"/>
        <w:spacing w:after="0" w:line="240" w:lineRule="auto"/>
        <w:ind w:left="0"/>
        <w:rPr>
          <w:rFonts w:eastAsia="Times New Roman"/>
          <w:sz w:val="20"/>
          <w:szCs w:val="20"/>
        </w:rPr>
      </w:pPr>
    </w:p>
    <w:p w14:paraId="36887BA0" w14:textId="77777777" w:rsidR="00BF42DC" w:rsidRPr="00A837B9" w:rsidRDefault="00BF42DC" w:rsidP="00BF42DC">
      <w:pPr>
        <w:spacing w:after="0" w:line="240" w:lineRule="auto"/>
        <w:textAlignment w:val="baseline"/>
        <w:rPr>
          <w:rFonts w:ascii="Segoe UI" w:eastAsia="Times New Roman" w:hAnsi="Segoe UI" w:cs="Segoe UI"/>
          <w:caps/>
          <w:kern w:val="0"/>
          <w:sz w:val="18"/>
          <w:szCs w:val="18"/>
          <w14:ligatures w14:val="none"/>
        </w:rPr>
      </w:pPr>
      <w:r w:rsidRPr="00A837B9">
        <w:rPr>
          <w:rFonts w:ascii="Tw Cen MT" w:eastAsia="Times New Roman" w:hAnsi="Tw Cen MT" w:cs="Segoe UI"/>
          <w:caps/>
          <w:kern w:val="0"/>
          <w:sz w:val="32"/>
          <w:szCs w:val="32"/>
          <w14:ligatures w14:val="none"/>
        </w:rPr>
        <w:t>EXPENDITURE TRACKING/REPORTING </w:t>
      </w:r>
    </w:p>
    <w:p w14:paraId="1DCAEFDD" w14:textId="77777777" w:rsidR="00BF42DC" w:rsidRDefault="00BF42DC" w:rsidP="00BF42DC">
      <w:pPr>
        <w:shd w:val="clear" w:color="auto" w:fill="FFFFFF"/>
        <w:spacing w:after="0" w:line="240" w:lineRule="auto"/>
        <w:ind w:left="180"/>
        <w:textAlignment w:val="baseline"/>
        <w:rPr>
          <w:rFonts w:ascii="Tw Cen MT" w:eastAsia="Times New Roman" w:hAnsi="Tw Cen MT" w:cs="Segoe UI"/>
          <w:kern w:val="0"/>
          <w14:ligatures w14:val="none"/>
        </w:rPr>
      </w:pPr>
    </w:p>
    <w:p w14:paraId="14DE0F01" w14:textId="121AFD07" w:rsidR="00FC0C9B" w:rsidRPr="00A777ED" w:rsidRDefault="00FC0C9B" w:rsidP="1A74E5EA">
      <w:pPr>
        <w:shd w:val="clear" w:color="auto" w:fill="FFFFFF" w:themeFill="background1"/>
        <w:spacing w:after="0" w:line="240" w:lineRule="auto"/>
        <w:ind w:left="180"/>
        <w:textAlignment w:val="baseline"/>
        <w:rPr>
          <w:rFonts w:eastAsia="Times New Roman"/>
        </w:rPr>
      </w:pPr>
      <w:r w:rsidRPr="00A777ED">
        <w:rPr>
          <w:rFonts w:ascii="Tw Cen MT" w:eastAsia="Times New Roman" w:hAnsi="Tw Cen MT" w:cs="Segoe UI"/>
          <w:kern w:val="0"/>
          <w14:ligatures w14:val="none"/>
        </w:rPr>
        <w:t xml:space="preserve">Total expenditures as of </w:t>
      </w:r>
      <w:r w:rsidR="001C44A1">
        <w:rPr>
          <w:rFonts w:ascii="Tw Cen MT" w:eastAsia="Times New Roman" w:hAnsi="Tw Cen MT" w:cs="Segoe UI"/>
          <w:kern w:val="0"/>
          <w14:ligatures w14:val="none"/>
        </w:rPr>
        <w:t>10</w:t>
      </w:r>
      <w:r w:rsidR="00EA6D6F">
        <w:rPr>
          <w:rFonts w:ascii="Tw Cen MT" w:eastAsia="Times New Roman" w:hAnsi="Tw Cen MT" w:cs="Segoe UI"/>
          <w:kern w:val="0"/>
          <w14:ligatures w14:val="none"/>
        </w:rPr>
        <w:t>/</w:t>
      </w:r>
      <w:r w:rsidR="001C44A1">
        <w:rPr>
          <w:rFonts w:ascii="Tw Cen MT" w:eastAsia="Times New Roman" w:hAnsi="Tw Cen MT" w:cs="Segoe UI"/>
          <w:kern w:val="0"/>
          <w14:ligatures w14:val="none"/>
        </w:rPr>
        <w:t>9</w:t>
      </w:r>
      <w:r w:rsidR="005B5984">
        <w:rPr>
          <w:rFonts w:ascii="Tw Cen MT" w:eastAsia="Times New Roman" w:hAnsi="Tw Cen MT" w:cs="Segoe UI"/>
          <w:kern w:val="0"/>
          <w14:ligatures w14:val="none"/>
        </w:rPr>
        <w:t>/</w:t>
      </w:r>
      <w:r w:rsidRPr="00A777ED">
        <w:rPr>
          <w:rFonts w:ascii="Tw Cen MT" w:eastAsia="Times New Roman" w:hAnsi="Tw Cen MT" w:cs="Segoe UI"/>
          <w:kern w:val="0"/>
          <w14:ligatures w14:val="none"/>
        </w:rPr>
        <w:t>202</w:t>
      </w:r>
      <w:r w:rsidR="000E6070">
        <w:rPr>
          <w:rFonts w:ascii="Tw Cen MT" w:eastAsia="Times New Roman" w:hAnsi="Tw Cen MT" w:cs="Segoe UI"/>
          <w:kern w:val="0"/>
          <w14:ligatures w14:val="none"/>
        </w:rPr>
        <w:t>3</w:t>
      </w:r>
      <w:r w:rsidRPr="00A777ED">
        <w:rPr>
          <w:rFonts w:ascii="Tw Cen MT" w:eastAsia="Times New Roman" w:hAnsi="Tw Cen MT" w:cs="Segoe UI"/>
          <w:kern w:val="0"/>
          <w14:ligatures w14:val="none"/>
        </w:rPr>
        <w:t xml:space="preserve">: </w:t>
      </w:r>
      <w:r w:rsidR="00F71831">
        <w:rPr>
          <w:rFonts w:ascii="Tw Cen MT" w:eastAsia="Times New Roman" w:hAnsi="Tw Cen MT" w:cs="Segoe UI"/>
          <w:kern w:val="0"/>
          <w14:ligatures w14:val="none"/>
        </w:rPr>
        <w:t>$</w:t>
      </w:r>
      <w:r w:rsidR="005C3E0F">
        <w:rPr>
          <w:rFonts w:ascii="Tw Cen MT" w:eastAsia="Times New Roman" w:hAnsi="Tw Cen MT" w:cs="Segoe UI"/>
          <w:kern w:val="0"/>
          <w14:ligatures w14:val="none"/>
        </w:rPr>
        <w:t>9,184.99</w:t>
      </w:r>
    </w:p>
    <w:p w14:paraId="521EA996" w14:textId="7B3DCB82" w:rsidR="00FC0C9B" w:rsidRPr="00A777ED" w:rsidRDefault="27DDA848" w:rsidP="1A74E5EA">
      <w:pPr>
        <w:shd w:val="clear" w:color="auto" w:fill="FFFFFF" w:themeFill="background1"/>
        <w:spacing w:after="0" w:line="240" w:lineRule="auto"/>
        <w:ind w:left="180"/>
        <w:textAlignment w:val="baseline"/>
        <w:rPr>
          <w:rFonts w:ascii="Tw Cen MT" w:eastAsia="Times New Roman" w:hAnsi="Tw Cen MT" w:cs="Segoe UI"/>
          <w:kern w:val="0"/>
          <w14:ligatures w14:val="none"/>
        </w:rPr>
      </w:pPr>
      <w:r w:rsidRPr="00A777ED">
        <w:rPr>
          <w:rFonts w:ascii="Tw Cen MT" w:eastAsia="Times New Roman" w:hAnsi="Tw Cen MT" w:cs="Segoe UI"/>
          <w:kern w:val="0"/>
          <w14:ligatures w14:val="none"/>
        </w:rPr>
        <w:t xml:space="preserve">Nevada County made </w:t>
      </w:r>
      <w:r w:rsidR="00FC0C9B" w:rsidRPr="00A777ED">
        <w:rPr>
          <w:rFonts w:ascii="Tw Cen MT" w:eastAsia="Times New Roman" w:hAnsi="Tw Cen MT" w:cs="Segoe UI"/>
          <w:kern w:val="0"/>
          <w14:ligatures w14:val="none"/>
        </w:rPr>
        <w:t>1</w:t>
      </w:r>
      <w:r w:rsidR="00FC0C9B" w:rsidRPr="00A777ED">
        <w:rPr>
          <w:rFonts w:ascii="Tw Cen MT" w:eastAsia="Times New Roman" w:hAnsi="Tw Cen MT" w:cs="Segoe UI"/>
          <w:kern w:val="0"/>
          <w:vertAlign w:val="superscript"/>
          <w14:ligatures w14:val="none"/>
        </w:rPr>
        <w:t>st</w:t>
      </w:r>
      <w:r w:rsidR="00FC0C9B" w:rsidRPr="00A777ED">
        <w:rPr>
          <w:rFonts w:ascii="Tw Cen MT" w:eastAsia="Times New Roman" w:hAnsi="Tw Cen MT" w:cs="Segoe UI"/>
          <w:kern w:val="0"/>
          <w14:ligatures w14:val="none"/>
        </w:rPr>
        <w:t xml:space="preserve"> of 2 payments</w:t>
      </w:r>
      <w:r w:rsidR="331E0865" w:rsidRPr="00A777ED">
        <w:rPr>
          <w:rFonts w:ascii="Tw Cen MT" w:eastAsia="Times New Roman" w:hAnsi="Tw Cen MT" w:cs="Segoe UI"/>
          <w:kern w:val="0"/>
          <w14:ligatures w14:val="none"/>
        </w:rPr>
        <w:t xml:space="preserve"> totaling: $67,500</w:t>
      </w:r>
    </w:p>
    <w:p w14:paraId="1836E713" w14:textId="77777777" w:rsidR="00A777ED" w:rsidRPr="00A777ED" w:rsidRDefault="00A777ED" w:rsidP="1A74E5EA">
      <w:pPr>
        <w:shd w:val="clear" w:color="auto" w:fill="FFFFFF" w:themeFill="background1"/>
        <w:spacing w:after="0" w:line="240" w:lineRule="auto"/>
        <w:ind w:left="180"/>
        <w:textAlignment w:val="baseline"/>
        <w:rPr>
          <w:rFonts w:ascii="Tw Cen MT" w:eastAsia="Times New Roman" w:hAnsi="Tw Cen MT" w:cs="Segoe UI"/>
          <w:kern w:val="0"/>
          <w14:ligatures w14:val="none"/>
        </w:rPr>
      </w:pPr>
    </w:p>
    <w:p w14:paraId="26AD8DB1" w14:textId="6411AAE4" w:rsidR="00A777ED" w:rsidRPr="00A777ED" w:rsidRDefault="00A777ED" w:rsidP="1A74E5EA">
      <w:pPr>
        <w:shd w:val="clear" w:color="auto" w:fill="FFFFFF" w:themeFill="background1"/>
        <w:spacing w:after="0" w:line="240" w:lineRule="auto"/>
        <w:ind w:left="180"/>
        <w:textAlignment w:val="baseline"/>
        <w:rPr>
          <w:rFonts w:ascii="Tw Cen MT" w:eastAsia="Times New Roman" w:hAnsi="Tw Cen MT" w:cs="Segoe UI"/>
          <w:kern w:val="0"/>
          <w14:ligatures w14:val="none"/>
        </w:rPr>
      </w:pPr>
      <w:r w:rsidRPr="00A777ED">
        <w:rPr>
          <w:rFonts w:ascii="Tw Cen MT" w:eastAsia="Times New Roman" w:hAnsi="Tw Cen MT" w:cs="Segoe UI"/>
          <w:kern w:val="0"/>
          <w14:ligatures w14:val="none"/>
        </w:rPr>
        <w:t>Project Narrative:</w:t>
      </w:r>
    </w:p>
    <w:tbl>
      <w:tblPr>
        <w:tblStyle w:val="TableGrid"/>
        <w:tblW w:w="0" w:type="auto"/>
        <w:tblInd w:w="180" w:type="dxa"/>
        <w:tblLook w:val="04A0" w:firstRow="1" w:lastRow="0" w:firstColumn="1" w:lastColumn="0" w:noHBand="0" w:noVBand="1"/>
      </w:tblPr>
      <w:tblGrid>
        <w:gridCol w:w="2695"/>
        <w:gridCol w:w="2160"/>
        <w:gridCol w:w="5755"/>
      </w:tblGrid>
      <w:tr w:rsidR="00A777ED" w:rsidRPr="00A777ED" w14:paraId="0C9AC463" w14:textId="77777777" w:rsidTr="37231DD0">
        <w:tc>
          <w:tcPr>
            <w:tcW w:w="2695" w:type="dxa"/>
          </w:tcPr>
          <w:p w14:paraId="6A07D730" w14:textId="606C0A8D" w:rsidR="00A777ED" w:rsidRPr="00A777ED" w:rsidRDefault="00A777ED" w:rsidP="37231DD0">
            <w:pPr>
              <w:textAlignment w:val="baseline"/>
              <w:rPr>
                <w:rFonts w:ascii="Tw Cen MT" w:eastAsia="Times New Roman" w:hAnsi="Tw Cen MT" w:cs="Segoe UI"/>
                <w:sz w:val="23"/>
                <w:szCs w:val="23"/>
              </w:rPr>
            </w:pPr>
            <w:r w:rsidRPr="37231DD0">
              <w:rPr>
                <w:rFonts w:ascii="Tw Cen MT" w:eastAsia="Times New Roman" w:hAnsi="Tw Cen MT" w:cs="Segoe UI"/>
                <w:sz w:val="23"/>
                <w:szCs w:val="23"/>
              </w:rPr>
              <w:t>First quarterly report</w:t>
            </w:r>
          </w:p>
        </w:tc>
        <w:tc>
          <w:tcPr>
            <w:tcW w:w="2160" w:type="dxa"/>
          </w:tcPr>
          <w:p w14:paraId="49D73D0E" w14:textId="4BBE6EF5" w:rsidR="00A777ED" w:rsidRPr="00A777ED" w:rsidRDefault="00A777ED" w:rsidP="37231DD0">
            <w:pPr>
              <w:textAlignment w:val="baseline"/>
              <w:rPr>
                <w:rFonts w:ascii="Tw Cen MT" w:eastAsia="Times New Roman" w:hAnsi="Tw Cen MT" w:cs="Segoe UI"/>
                <w:sz w:val="23"/>
                <w:szCs w:val="23"/>
              </w:rPr>
            </w:pPr>
            <w:r w:rsidRPr="37231DD0">
              <w:rPr>
                <w:rFonts w:ascii="Tw Cen MT" w:eastAsia="Times New Roman" w:hAnsi="Tw Cen MT" w:cs="Segoe UI"/>
                <w:sz w:val="23"/>
                <w:szCs w:val="23"/>
              </w:rPr>
              <w:t>June – August 2022</w:t>
            </w:r>
          </w:p>
        </w:tc>
        <w:tc>
          <w:tcPr>
            <w:tcW w:w="5755" w:type="dxa"/>
          </w:tcPr>
          <w:p w14:paraId="2A2356EB" w14:textId="77777777" w:rsidR="00A777ED" w:rsidRPr="00A777ED" w:rsidRDefault="00A777ED" w:rsidP="00A777ED">
            <w:pPr>
              <w:pStyle w:val="Default"/>
              <w:rPr>
                <w:rFonts w:ascii="Tw Cen MT" w:eastAsia="Times New Roman" w:hAnsi="Tw Cen MT" w:cs="Segoe UI"/>
                <w:color w:val="auto"/>
                <w:sz w:val="23"/>
                <w:szCs w:val="23"/>
                <w14:ligatures w14:val="none"/>
              </w:rPr>
            </w:pPr>
            <w:r w:rsidRPr="00A777ED">
              <w:rPr>
                <w:rFonts w:ascii="Tw Cen MT" w:eastAsia="Times New Roman" w:hAnsi="Tw Cen MT" w:cs="Segoe UI"/>
                <w:color w:val="auto"/>
                <w:sz w:val="23"/>
                <w:szCs w:val="23"/>
                <w14:ligatures w14:val="none"/>
              </w:rPr>
              <w:t xml:space="preserve">SYRCL and BYLT have met briefly to begin planning for the project. These hours will be reported for the next period. </w:t>
            </w:r>
          </w:p>
          <w:p w14:paraId="614E1C26" w14:textId="77777777" w:rsidR="00A777ED" w:rsidRPr="00A777ED" w:rsidRDefault="00A777ED" w:rsidP="37231DD0">
            <w:pPr>
              <w:textAlignment w:val="baseline"/>
              <w:rPr>
                <w:rFonts w:ascii="Tw Cen MT" w:eastAsia="Times New Roman" w:hAnsi="Tw Cen MT" w:cs="Segoe UI"/>
                <w:sz w:val="23"/>
                <w:szCs w:val="23"/>
              </w:rPr>
            </w:pPr>
          </w:p>
        </w:tc>
      </w:tr>
      <w:tr w:rsidR="000E6070" w:rsidRPr="00A777ED" w14:paraId="2F2A60CF" w14:textId="77777777" w:rsidTr="37231DD0">
        <w:tc>
          <w:tcPr>
            <w:tcW w:w="2695" w:type="dxa"/>
          </w:tcPr>
          <w:p w14:paraId="5DB46B23" w14:textId="68D6A6B4" w:rsidR="000E6070" w:rsidRPr="00A777ED" w:rsidRDefault="000E6070" w:rsidP="37231DD0">
            <w:pPr>
              <w:textAlignment w:val="baseline"/>
              <w:rPr>
                <w:rFonts w:ascii="Tw Cen MT" w:eastAsia="Times New Roman" w:hAnsi="Tw Cen MT" w:cs="Segoe UI"/>
                <w:sz w:val="23"/>
                <w:szCs w:val="23"/>
              </w:rPr>
            </w:pPr>
            <w:r w:rsidRPr="37231DD0">
              <w:rPr>
                <w:rFonts w:ascii="Tw Cen MT" w:eastAsia="Times New Roman" w:hAnsi="Tw Cen MT" w:cs="Segoe UI"/>
                <w:sz w:val="23"/>
                <w:szCs w:val="23"/>
              </w:rPr>
              <w:t>Second quarterly report</w:t>
            </w:r>
          </w:p>
        </w:tc>
        <w:tc>
          <w:tcPr>
            <w:tcW w:w="2160" w:type="dxa"/>
          </w:tcPr>
          <w:p w14:paraId="6D7F0710" w14:textId="69C18D88" w:rsidR="000E6070" w:rsidRPr="00A777ED" w:rsidRDefault="000E6070" w:rsidP="37231DD0">
            <w:pPr>
              <w:textAlignment w:val="baseline"/>
              <w:rPr>
                <w:rFonts w:ascii="Tw Cen MT" w:eastAsia="Times New Roman" w:hAnsi="Tw Cen MT" w:cs="Segoe UI"/>
                <w:sz w:val="23"/>
                <w:szCs w:val="23"/>
              </w:rPr>
            </w:pPr>
            <w:r w:rsidRPr="37231DD0">
              <w:rPr>
                <w:rFonts w:ascii="Tw Cen MT" w:eastAsia="Times New Roman" w:hAnsi="Tw Cen MT" w:cs="Segoe UI"/>
                <w:sz w:val="23"/>
                <w:szCs w:val="23"/>
              </w:rPr>
              <w:t>Sept – Dec 2022</w:t>
            </w:r>
          </w:p>
        </w:tc>
        <w:tc>
          <w:tcPr>
            <w:tcW w:w="5755" w:type="dxa"/>
          </w:tcPr>
          <w:p w14:paraId="0A5814A5" w14:textId="44AB545B" w:rsidR="00F71831" w:rsidRPr="00F71831" w:rsidRDefault="00F71831" w:rsidP="00F71831">
            <w:pPr>
              <w:pStyle w:val="Default"/>
              <w:rPr>
                <w:rFonts w:ascii="Tw Cen MT" w:eastAsia="Times New Roman" w:hAnsi="Tw Cen MT" w:cs="Segoe UI"/>
                <w:color w:val="auto"/>
                <w:sz w:val="23"/>
                <w:szCs w:val="23"/>
                <w14:ligatures w14:val="none"/>
              </w:rPr>
            </w:pPr>
            <w:r w:rsidRPr="00F71831">
              <w:rPr>
                <w:rFonts w:ascii="Tw Cen MT" w:eastAsia="Times New Roman" w:hAnsi="Tw Cen MT" w:cs="Segoe UI"/>
                <w:color w:val="auto"/>
                <w:sz w:val="23"/>
                <w:szCs w:val="23"/>
                <w14:ligatures w14:val="none"/>
              </w:rPr>
              <w:t>SYRCL staff have begun identifying private land parcels at potential mile marker sites and determining what type of outreach may</w:t>
            </w:r>
            <w:r>
              <w:rPr>
                <w:rFonts w:ascii="Tw Cen MT" w:eastAsia="Times New Roman" w:hAnsi="Tw Cen MT" w:cs="Segoe UI"/>
                <w:color w:val="auto"/>
                <w:sz w:val="23"/>
                <w:szCs w:val="23"/>
                <w14:ligatures w14:val="none"/>
              </w:rPr>
              <w:t xml:space="preserve"> </w:t>
            </w:r>
            <w:r w:rsidRPr="00F71831">
              <w:rPr>
                <w:rFonts w:ascii="Tw Cen MT" w:eastAsia="Times New Roman" w:hAnsi="Tw Cen MT" w:cs="Segoe UI"/>
                <w:color w:val="auto"/>
                <w:sz w:val="23"/>
                <w:szCs w:val="23"/>
                <w14:ligatures w14:val="none"/>
              </w:rPr>
              <w:t xml:space="preserve">be needed. </w:t>
            </w:r>
          </w:p>
          <w:p w14:paraId="3D3ED97D" w14:textId="77777777" w:rsidR="000E6070" w:rsidRPr="00A777ED" w:rsidRDefault="000E6070" w:rsidP="00A777ED">
            <w:pPr>
              <w:pStyle w:val="Default"/>
              <w:rPr>
                <w:rFonts w:ascii="Tw Cen MT" w:eastAsia="Times New Roman" w:hAnsi="Tw Cen MT" w:cs="Segoe UI"/>
                <w:color w:val="auto"/>
                <w:sz w:val="23"/>
                <w:szCs w:val="23"/>
                <w14:ligatures w14:val="none"/>
              </w:rPr>
            </w:pPr>
          </w:p>
        </w:tc>
      </w:tr>
      <w:tr w:rsidR="005B5984" w:rsidRPr="00A777ED" w14:paraId="59A87489" w14:textId="77777777" w:rsidTr="37231DD0">
        <w:tc>
          <w:tcPr>
            <w:tcW w:w="2695" w:type="dxa"/>
          </w:tcPr>
          <w:p w14:paraId="138AC338" w14:textId="6D2C4D77" w:rsidR="005B5984" w:rsidRDefault="005B5984" w:rsidP="37231DD0">
            <w:pPr>
              <w:textAlignment w:val="baseline"/>
              <w:rPr>
                <w:rFonts w:ascii="Tw Cen MT" w:eastAsia="Times New Roman" w:hAnsi="Tw Cen MT" w:cs="Segoe UI"/>
                <w:sz w:val="23"/>
                <w:szCs w:val="23"/>
              </w:rPr>
            </w:pPr>
            <w:r w:rsidRPr="37231DD0">
              <w:rPr>
                <w:rFonts w:ascii="Tw Cen MT" w:eastAsia="Times New Roman" w:hAnsi="Tw Cen MT" w:cs="Segoe UI"/>
                <w:sz w:val="23"/>
                <w:szCs w:val="23"/>
              </w:rPr>
              <w:t>Third quarterly report</w:t>
            </w:r>
          </w:p>
        </w:tc>
        <w:tc>
          <w:tcPr>
            <w:tcW w:w="2160" w:type="dxa"/>
          </w:tcPr>
          <w:p w14:paraId="4D6FEA2C" w14:textId="61D5B4D6" w:rsidR="005B5984" w:rsidRDefault="005B5984" w:rsidP="37231DD0">
            <w:pPr>
              <w:textAlignment w:val="baseline"/>
              <w:rPr>
                <w:rFonts w:ascii="Tw Cen MT" w:eastAsia="Times New Roman" w:hAnsi="Tw Cen MT" w:cs="Segoe UI"/>
                <w:sz w:val="23"/>
                <w:szCs w:val="23"/>
              </w:rPr>
            </w:pPr>
            <w:r w:rsidRPr="37231DD0">
              <w:rPr>
                <w:rFonts w:ascii="Tw Cen MT" w:eastAsia="Times New Roman" w:hAnsi="Tw Cen MT" w:cs="Segoe UI"/>
                <w:sz w:val="23"/>
                <w:szCs w:val="23"/>
              </w:rPr>
              <w:t>Jan – March 2023</w:t>
            </w:r>
          </w:p>
        </w:tc>
        <w:tc>
          <w:tcPr>
            <w:tcW w:w="5755" w:type="dxa"/>
          </w:tcPr>
          <w:p w14:paraId="7BD9CBDC" w14:textId="77777777" w:rsidR="00B67B1C" w:rsidRPr="00B67B1C" w:rsidRDefault="00B67B1C" w:rsidP="00B67B1C">
            <w:pPr>
              <w:pStyle w:val="Default"/>
              <w:rPr>
                <w:rFonts w:ascii="Tw Cen MT" w:eastAsia="Times New Roman" w:hAnsi="Tw Cen MT" w:cs="Segoe UI"/>
                <w:color w:val="auto"/>
                <w:sz w:val="23"/>
                <w:szCs w:val="23"/>
                <w14:ligatures w14:val="none"/>
              </w:rPr>
            </w:pPr>
            <w:r w:rsidRPr="00B67B1C">
              <w:rPr>
                <w:rFonts w:ascii="Tw Cen MT" w:eastAsia="Times New Roman" w:hAnsi="Tw Cen MT" w:cs="Segoe UI"/>
                <w:color w:val="auto"/>
                <w:sz w:val="23"/>
                <w:szCs w:val="23"/>
                <w14:ligatures w14:val="none"/>
              </w:rPr>
              <w:t xml:space="preserve">Nevada County Trail Mile Marker Project Progress as of 03.28.23 </w:t>
            </w:r>
          </w:p>
          <w:p w14:paraId="6D6EB001" w14:textId="77777777" w:rsidR="00B67B1C" w:rsidRPr="00B67B1C" w:rsidRDefault="00B67B1C" w:rsidP="00B67B1C">
            <w:pPr>
              <w:pStyle w:val="Default"/>
              <w:rPr>
                <w:rFonts w:ascii="Tw Cen MT" w:eastAsia="Times New Roman" w:hAnsi="Tw Cen MT" w:cs="Segoe UI"/>
                <w:color w:val="auto"/>
                <w:sz w:val="23"/>
                <w:szCs w:val="23"/>
                <w14:ligatures w14:val="none"/>
              </w:rPr>
            </w:pPr>
            <w:r w:rsidRPr="00B67B1C">
              <w:rPr>
                <w:rFonts w:ascii="Tw Cen MT" w:eastAsia="Times New Roman" w:hAnsi="Tw Cen MT" w:cs="Segoe UI"/>
                <w:color w:val="auto"/>
                <w:sz w:val="23"/>
                <w:szCs w:val="23"/>
                <w14:ligatures w14:val="none"/>
              </w:rPr>
              <w:t xml:space="preserve">• Trail markers have been plotted and mapped at every half mile. Mile markers have been denoted by landowner, paying special attention to markers on private land. Several markers’ coordinates have been adjusted by no more than 500 ft </w:t>
            </w:r>
            <w:proofErr w:type="gramStart"/>
            <w:r w:rsidRPr="00B67B1C">
              <w:rPr>
                <w:rFonts w:ascii="Tw Cen MT" w:eastAsia="Times New Roman" w:hAnsi="Tw Cen MT" w:cs="Segoe UI"/>
                <w:color w:val="auto"/>
                <w:sz w:val="23"/>
                <w:szCs w:val="23"/>
                <w14:ligatures w14:val="none"/>
              </w:rPr>
              <w:t>in order to</w:t>
            </w:r>
            <w:proofErr w:type="gramEnd"/>
            <w:r w:rsidRPr="00B67B1C">
              <w:rPr>
                <w:rFonts w:ascii="Tw Cen MT" w:eastAsia="Times New Roman" w:hAnsi="Tw Cen MT" w:cs="Segoe UI"/>
                <w:color w:val="auto"/>
                <w:sz w:val="23"/>
                <w:szCs w:val="23"/>
                <w14:ligatures w14:val="none"/>
              </w:rPr>
              <w:t xml:space="preserve"> relocate to public land. </w:t>
            </w:r>
          </w:p>
          <w:p w14:paraId="4A630495" w14:textId="77777777" w:rsidR="00B67B1C" w:rsidRPr="00B67B1C" w:rsidRDefault="00B67B1C" w:rsidP="00B67B1C">
            <w:pPr>
              <w:pStyle w:val="Default"/>
              <w:rPr>
                <w:rFonts w:ascii="Tw Cen MT" w:eastAsia="Times New Roman" w:hAnsi="Tw Cen MT" w:cs="Segoe UI"/>
                <w:color w:val="auto"/>
                <w:sz w:val="23"/>
                <w:szCs w:val="23"/>
                <w14:ligatures w14:val="none"/>
              </w:rPr>
            </w:pPr>
            <w:r w:rsidRPr="00B67B1C">
              <w:rPr>
                <w:rFonts w:ascii="Tw Cen MT" w:eastAsia="Times New Roman" w:hAnsi="Tw Cen MT" w:cs="Segoe UI"/>
                <w:color w:val="auto"/>
                <w:sz w:val="23"/>
                <w:szCs w:val="23"/>
                <w14:ligatures w14:val="none"/>
              </w:rPr>
              <w:t xml:space="preserve">• Mile marker design has been created and finalized. Signage supply quantities have been identified, and suppliers have been found. Purchasing of needed supplies is pending while BLM inventories existing supplies for their land area. </w:t>
            </w:r>
          </w:p>
          <w:p w14:paraId="53B3A976" w14:textId="77777777" w:rsidR="00B67B1C" w:rsidRPr="00B67B1C" w:rsidRDefault="00B67B1C" w:rsidP="00B67B1C">
            <w:pPr>
              <w:pStyle w:val="Default"/>
              <w:rPr>
                <w:rFonts w:ascii="Tw Cen MT" w:eastAsia="Times New Roman" w:hAnsi="Tw Cen MT" w:cs="Segoe UI"/>
                <w:color w:val="auto"/>
                <w:sz w:val="23"/>
                <w:szCs w:val="23"/>
                <w14:ligatures w14:val="none"/>
              </w:rPr>
            </w:pPr>
            <w:r w:rsidRPr="00B67B1C">
              <w:rPr>
                <w:rFonts w:ascii="Tw Cen MT" w:eastAsia="Times New Roman" w:hAnsi="Tw Cen MT" w:cs="Segoe UI"/>
                <w:color w:val="auto"/>
                <w:sz w:val="23"/>
                <w:szCs w:val="23"/>
                <w14:ligatures w14:val="none"/>
              </w:rPr>
              <w:t xml:space="preserve">• Trailheads in need of update have been identified. Collaboration with Folk Trails Hiking Club is underway to develop a trailhead ‘kit’ to unify kiosks throughout the W&amp;S river corridor. </w:t>
            </w:r>
          </w:p>
          <w:p w14:paraId="2E78EBD6" w14:textId="77777777" w:rsidR="00B67B1C" w:rsidRPr="00B67B1C" w:rsidRDefault="00B67B1C" w:rsidP="00B67B1C">
            <w:pPr>
              <w:pStyle w:val="Default"/>
              <w:rPr>
                <w:rFonts w:ascii="Tw Cen MT" w:eastAsia="Times New Roman" w:hAnsi="Tw Cen MT" w:cs="Segoe UI"/>
                <w:color w:val="auto"/>
                <w:sz w:val="23"/>
                <w:szCs w:val="23"/>
                <w14:ligatures w14:val="none"/>
              </w:rPr>
            </w:pPr>
            <w:r w:rsidRPr="00B67B1C">
              <w:rPr>
                <w:rFonts w:ascii="Tw Cen MT" w:eastAsia="Times New Roman" w:hAnsi="Tw Cen MT" w:cs="Segoe UI"/>
                <w:color w:val="auto"/>
                <w:sz w:val="23"/>
                <w:szCs w:val="23"/>
                <w14:ligatures w14:val="none"/>
              </w:rPr>
              <w:t xml:space="preserve">• Trails receiving mile markers have been separated into sections that can be used for volunteer planning in the future. </w:t>
            </w:r>
          </w:p>
          <w:p w14:paraId="597787FA" w14:textId="77777777" w:rsidR="005B5984" w:rsidRPr="00F71831" w:rsidRDefault="005B5984" w:rsidP="00F71831">
            <w:pPr>
              <w:pStyle w:val="Default"/>
              <w:rPr>
                <w:rFonts w:ascii="Tw Cen MT" w:eastAsia="Times New Roman" w:hAnsi="Tw Cen MT" w:cs="Segoe UI"/>
                <w:color w:val="auto"/>
                <w:sz w:val="23"/>
                <w:szCs w:val="23"/>
                <w14:ligatures w14:val="none"/>
              </w:rPr>
            </w:pPr>
          </w:p>
        </w:tc>
      </w:tr>
      <w:tr w:rsidR="00EA6D6F" w:rsidRPr="00A777ED" w14:paraId="24416611" w14:textId="77777777" w:rsidTr="37231DD0">
        <w:tc>
          <w:tcPr>
            <w:tcW w:w="2695" w:type="dxa"/>
          </w:tcPr>
          <w:p w14:paraId="726FA3D5" w14:textId="10C54C4A" w:rsidR="00EA6D6F" w:rsidRDefault="00EA6D6F" w:rsidP="37231DD0">
            <w:pPr>
              <w:textAlignment w:val="baseline"/>
              <w:rPr>
                <w:rFonts w:ascii="Tw Cen MT" w:eastAsia="Times New Roman" w:hAnsi="Tw Cen MT" w:cs="Segoe UI"/>
                <w:sz w:val="23"/>
                <w:szCs w:val="23"/>
              </w:rPr>
            </w:pPr>
            <w:r w:rsidRPr="37231DD0">
              <w:rPr>
                <w:rFonts w:ascii="Tw Cen MT" w:eastAsia="Times New Roman" w:hAnsi="Tw Cen MT" w:cs="Segoe UI"/>
                <w:sz w:val="23"/>
                <w:szCs w:val="23"/>
              </w:rPr>
              <w:t>Fourth quarterly report</w:t>
            </w:r>
          </w:p>
        </w:tc>
        <w:tc>
          <w:tcPr>
            <w:tcW w:w="2160" w:type="dxa"/>
          </w:tcPr>
          <w:p w14:paraId="3FED1EFC" w14:textId="12FAD9A6" w:rsidR="00EA6D6F" w:rsidRDefault="00EE1E89" w:rsidP="37231DD0">
            <w:pPr>
              <w:textAlignment w:val="baseline"/>
              <w:rPr>
                <w:rFonts w:ascii="Tw Cen MT" w:eastAsia="Times New Roman" w:hAnsi="Tw Cen MT" w:cs="Segoe UI"/>
                <w:sz w:val="23"/>
                <w:szCs w:val="23"/>
              </w:rPr>
            </w:pPr>
            <w:r w:rsidRPr="37231DD0">
              <w:rPr>
                <w:rFonts w:ascii="Tw Cen MT" w:eastAsia="Times New Roman" w:hAnsi="Tw Cen MT" w:cs="Segoe UI"/>
                <w:sz w:val="23"/>
                <w:szCs w:val="23"/>
              </w:rPr>
              <w:t>April – June 2023</w:t>
            </w:r>
          </w:p>
        </w:tc>
        <w:tc>
          <w:tcPr>
            <w:tcW w:w="5755" w:type="dxa"/>
          </w:tcPr>
          <w:p w14:paraId="50B86444" w14:textId="77777777" w:rsidR="00CF590B" w:rsidRPr="00C1578C" w:rsidRDefault="00CF590B" w:rsidP="37231DD0">
            <w:pPr>
              <w:textAlignment w:val="baseline"/>
              <w:rPr>
                <w:rFonts w:ascii="Tw Cen MT" w:eastAsia="Times New Roman" w:hAnsi="Tw Cen MT" w:cs="Segoe UI"/>
                <w:sz w:val="23"/>
                <w:szCs w:val="23"/>
              </w:rPr>
            </w:pPr>
            <w:r w:rsidRPr="37231DD0">
              <w:rPr>
                <w:rFonts w:ascii="Tw Cen MT" w:eastAsia="Times New Roman" w:hAnsi="Tw Cen MT" w:cs="Segoe UI"/>
                <w:sz w:val="23"/>
                <w:szCs w:val="23"/>
              </w:rPr>
              <w:t xml:space="preserve">In this reporting period we have made great progress on this project. This has included finalizing </w:t>
            </w:r>
            <w:proofErr w:type="spellStart"/>
            <w:r w:rsidRPr="37231DD0">
              <w:rPr>
                <w:rFonts w:ascii="Tw Cen MT" w:eastAsia="Times New Roman" w:hAnsi="Tw Cen MT" w:cs="Segoe UI"/>
                <w:sz w:val="23"/>
                <w:szCs w:val="23"/>
              </w:rPr>
              <w:t>milemarker</w:t>
            </w:r>
            <w:proofErr w:type="spellEnd"/>
          </w:p>
          <w:p w14:paraId="4CEB7518" w14:textId="77777777" w:rsidR="00CF590B" w:rsidRPr="00C1578C" w:rsidRDefault="00CF590B" w:rsidP="37231DD0">
            <w:pPr>
              <w:textAlignment w:val="baseline"/>
              <w:rPr>
                <w:rFonts w:ascii="Tw Cen MT" w:eastAsia="Times New Roman" w:hAnsi="Tw Cen MT" w:cs="Segoe UI"/>
                <w:sz w:val="23"/>
                <w:szCs w:val="23"/>
              </w:rPr>
            </w:pPr>
            <w:r w:rsidRPr="37231DD0">
              <w:rPr>
                <w:rFonts w:ascii="Tw Cen MT" w:eastAsia="Times New Roman" w:hAnsi="Tw Cen MT" w:cs="Segoe UI"/>
                <w:sz w:val="23"/>
                <w:szCs w:val="23"/>
              </w:rPr>
              <w:t>post locations, beginning collaboration with property owners (public and private), securing</w:t>
            </w:r>
          </w:p>
          <w:p w14:paraId="7FF8053D" w14:textId="77777777" w:rsidR="00CF590B" w:rsidRPr="00C1578C" w:rsidRDefault="00CF590B" w:rsidP="37231DD0">
            <w:pPr>
              <w:textAlignment w:val="baseline"/>
              <w:rPr>
                <w:rFonts w:ascii="Tw Cen MT" w:eastAsia="Times New Roman" w:hAnsi="Tw Cen MT" w:cs="Segoe UI"/>
                <w:sz w:val="23"/>
                <w:szCs w:val="23"/>
              </w:rPr>
            </w:pPr>
            <w:r w:rsidRPr="37231DD0">
              <w:rPr>
                <w:rFonts w:ascii="Tw Cen MT" w:eastAsia="Times New Roman" w:hAnsi="Tw Cen MT" w:cs="Segoe UI"/>
                <w:sz w:val="23"/>
                <w:szCs w:val="23"/>
              </w:rPr>
              <w:t xml:space="preserve">almost all the necessary project </w:t>
            </w:r>
            <w:proofErr w:type="gramStart"/>
            <w:r w:rsidRPr="37231DD0">
              <w:rPr>
                <w:rFonts w:ascii="Tw Cen MT" w:eastAsia="Times New Roman" w:hAnsi="Tw Cen MT" w:cs="Segoe UI"/>
                <w:sz w:val="23"/>
                <w:szCs w:val="23"/>
              </w:rPr>
              <w:t>supplies, and</w:t>
            </w:r>
            <w:proofErr w:type="gramEnd"/>
            <w:r w:rsidRPr="37231DD0">
              <w:rPr>
                <w:rFonts w:ascii="Tw Cen MT" w:eastAsia="Times New Roman" w:hAnsi="Tw Cen MT" w:cs="Segoe UI"/>
                <w:sz w:val="23"/>
                <w:szCs w:val="23"/>
              </w:rPr>
              <w:t xml:space="preserve"> working with volunteers to prep signs for installation.</w:t>
            </w:r>
          </w:p>
          <w:p w14:paraId="68EDE819" w14:textId="77777777" w:rsidR="00CF590B" w:rsidRPr="00C1578C" w:rsidRDefault="00CF590B" w:rsidP="37231DD0">
            <w:pPr>
              <w:textAlignment w:val="baseline"/>
              <w:rPr>
                <w:rFonts w:ascii="Tw Cen MT" w:eastAsia="Times New Roman" w:hAnsi="Tw Cen MT" w:cs="Segoe UI"/>
                <w:sz w:val="23"/>
                <w:szCs w:val="23"/>
              </w:rPr>
            </w:pPr>
            <w:r w:rsidRPr="37231DD0">
              <w:rPr>
                <w:rFonts w:ascii="Tw Cen MT" w:eastAsia="Times New Roman" w:hAnsi="Tw Cen MT" w:cs="Segoe UI"/>
                <w:sz w:val="23"/>
                <w:szCs w:val="23"/>
              </w:rPr>
              <w:t>The locations of mile marker posts were finalized around April 2022 and ground-truthing of some</w:t>
            </w:r>
          </w:p>
          <w:p w14:paraId="09EDF980" w14:textId="77777777" w:rsidR="00CF590B" w:rsidRPr="00C1578C" w:rsidRDefault="00CF590B" w:rsidP="37231DD0">
            <w:pPr>
              <w:textAlignment w:val="baseline"/>
              <w:rPr>
                <w:rFonts w:ascii="Tw Cen MT" w:eastAsia="Times New Roman" w:hAnsi="Tw Cen MT" w:cs="Segoe UI"/>
                <w:sz w:val="23"/>
                <w:szCs w:val="23"/>
              </w:rPr>
            </w:pPr>
            <w:r w:rsidRPr="37231DD0">
              <w:rPr>
                <w:rFonts w:ascii="Tw Cen MT" w:eastAsia="Times New Roman" w:hAnsi="Tw Cen MT" w:cs="Segoe UI"/>
                <w:sz w:val="23"/>
                <w:szCs w:val="23"/>
              </w:rPr>
              <w:t>locations and trails occurred in May and June 2023. The coordinates for these posts have been shared</w:t>
            </w:r>
          </w:p>
          <w:p w14:paraId="76F40E4E" w14:textId="3ECEF755" w:rsidR="00CF590B" w:rsidRPr="00C1578C" w:rsidRDefault="00CF590B" w:rsidP="37231DD0">
            <w:pPr>
              <w:textAlignment w:val="baseline"/>
              <w:rPr>
                <w:rFonts w:ascii="Tw Cen MT" w:eastAsia="Times New Roman" w:hAnsi="Tw Cen MT" w:cs="Segoe UI"/>
                <w:sz w:val="23"/>
                <w:szCs w:val="23"/>
              </w:rPr>
            </w:pPr>
            <w:r w:rsidRPr="37231DD0">
              <w:rPr>
                <w:rFonts w:ascii="Tw Cen MT" w:eastAsia="Times New Roman" w:hAnsi="Tw Cen MT" w:cs="Segoe UI"/>
                <w:sz w:val="23"/>
                <w:szCs w:val="23"/>
              </w:rPr>
              <w:lastRenderedPageBreak/>
              <w:t>with California State Parks and Nevada County Partners</w:t>
            </w:r>
            <w:r w:rsidR="00257F69" w:rsidRPr="37231DD0">
              <w:rPr>
                <w:rFonts w:ascii="Tw Cen MT" w:eastAsia="Times New Roman" w:hAnsi="Tw Cen MT" w:cs="Segoe UI"/>
                <w:sz w:val="23"/>
                <w:szCs w:val="23"/>
              </w:rPr>
              <w:t xml:space="preserve">, including engagement with the South Yuba River Public Safety Cohort. </w:t>
            </w:r>
            <w:r w:rsidRPr="37231DD0">
              <w:rPr>
                <w:rFonts w:ascii="Tw Cen MT" w:eastAsia="Times New Roman" w:hAnsi="Tw Cen MT" w:cs="Segoe UI"/>
                <w:sz w:val="23"/>
                <w:szCs w:val="23"/>
              </w:rPr>
              <w:t>The supplies needed for this project were delivered to the SYRCL office in June 2023. These items</w:t>
            </w:r>
          </w:p>
          <w:p w14:paraId="0BD5C2B8" w14:textId="77777777" w:rsidR="00CF590B" w:rsidRPr="00C1578C" w:rsidRDefault="00CF590B" w:rsidP="37231DD0">
            <w:pPr>
              <w:textAlignment w:val="baseline"/>
              <w:rPr>
                <w:rFonts w:ascii="Tw Cen MT" w:eastAsia="Times New Roman" w:hAnsi="Tw Cen MT" w:cs="Segoe UI"/>
                <w:sz w:val="23"/>
                <w:szCs w:val="23"/>
              </w:rPr>
            </w:pPr>
            <w:r w:rsidRPr="37231DD0">
              <w:rPr>
                <w:rFonts w:ascii="Tw Cen MT" w:eastAsia="Times New Roman" w:hAnsi="Tw Cen MT" w:cs="Segoe UI"/>
                <w:sz w:val="23"/>
                <w:szCs w:val="23"/>
              </w:rPr>
              <w:t>included 6 trail intersection post, 100 Carsonite mile marker posts, and hundreds of decals to be</w:t>
            </w:r>
          </w:p>
          <w:p w14:paraId="229BD467" w14:textId="77777777" w:rsidR="00CF590B" w:rsidRPr="00C1578C" w:rsidRDefault="00CF590B" w:rsidP="37231DD0">
            <w:pPr>
              <w:textAlignment w:val="baseline"/>
              <w:rPr>
                <w:rFonts w:ascii="Tw Cen MT" w:eastAsia="Times New Roman" w:hAnsi="Tw Cen MT" w:cs="Segoe UI"/>
                <w:sz w:val="23"/>
                <w:szCs w:val="23"/>
              </w:rPr>
            </w:pPr>
            <w:r w:rsidRPr="37231DD0">
              <w:rPr>
                <w:rFonts w:ascii="Tw Cen MT" w:eastAsia="Times New Roman" w:hAnsi="Tw Cen MT" w:cs="Segoe UI"/>
                <w:sz w:val="23"/>
                <w:szCs w:val="23"/>
              </w:rPr>
              <w:t>attached to the posts providing navigation, land management, and safety information. On June 20, 2023</w:t>
            </w:r>
          </w:p>
          <w:p w14:paraId="06CA91A0" w14:textId="4E9C0C7B" w:rsidR="00EA6D6F" w:rsidRPr="00CF590B" w:rsidRDefault="00CF590B" w:rsidP="37231DD0">
            <w:pPr>
              <w:textAlignment w:val="baseline"/>
              <w:rPr>
                <w:rFonts w:ascii="Tw Cen MT" w:eastAsia="Times New Roman" w:hAnsi="Tw Cen MT" w:cs="Segoe UI"/>
                <w:sz w:val="23"/>
                <w:szCs w:val="23"/>
              </w:rPr>
            </w:pPr>
            <w:r w:rsidRPr="37231DD0">
              <w:rPr>
                <w:rFonts w:ascii="Tw Cen MT" w:eastAsia="Times New Roman" w:hAnsi="Tw Cen MT" w:cs="Segoe UI"/>
                <w:sz w:val="23"/>
                <w:szCs w:val="23"/>
              </w:rPr>
              <w:t>we had 3 volunteers spend 2 hours fixating these decals to the appropriate posts.</w:t>
            </w:r>
            <w:r w:rsidR="00257F69" w:rsidRPr="37231DD0">
              <w:rPr>
                <w:rFonts w:ascii="Tw Cen MT" w:eastAsia="Times New Roman" w:hAnsi="Tw Cen MT" w:cs="Segoe UI"/>
                <w:sz w:val="23"/>
                <w:szCs w:val="23"/>
              </w:rPr>
              <w:t xml:space="preserve"> </w:t>
            </w:r>
            <w:r w:rsidRPr="37231DD0">
              <w:rPr>
                <w:rFonts w:ascii="Tw Cen MT" w:eastAsia="Times New Roman" w:hAnsi="Tw Cen MT" w:cs="Segoe UI"/>
                <w:sz w:val="23"/>
                <w:szCs w:val="23"/>
              </w:rPr>
              <w:t>We have plans to begin installation of these posts on BLM land before the end of summer 2023.</w:t>
            </w:r>
            <w:r w:rsidR="00257F69" w:rsidRPr="37231DD0">
              <w:rPr>
                <w:rFonts w:ascii="Tw Cen MT" w:eastAsia="Times New Roman" w:hAnsi="Tw Cen MT" w:cs="Segoe UI"/>
                <w:sz w:val="23"/>
                <w:szCs w:val="23"/>
              </w:rPr>
              <w:t xml:space="preserve"> </w:t>
            </w:r>
            <w:r w:rsidRPr="37231DD0">
              <w:rPr>
                <w:rFonts w:ascii="Tw Cen MT" w:eastAsia="Times New Roman" w:hAnsi="Tw Cen MT" w:cs="Segoe UI"/>
                <w:sz w:val="23"/>
                <w:szCs w:val="23"/>
              </w:rPr>
              <w:t>Estimated date of completion and final payout is late fall 2024.</w:t>
            </w:r>
          </w:p>
        </w:tc>
      </w:tr>
      <w:tr w:rsidR="006B53B1" w:rsidRPr="00A777ED" w14:paraId="69C5F178" w14:textId="77777777" w:rsidTr="37231DD0">
        <w:tc>
          <w:tcPr>
            <w:tcW w:w="2695" w:type="dxa"/>
          </w:tcPr>
          <w:p w14:paraId="4B89554A" w14:textId="4F423A93" w:rsidR="006B53B1" w:rsidRPr="37231DD0" w:rsidRDefault="006B53B1" w:rsidP="37231DD0">
            <w:pPr>
              <w:textAlignment w:val="baseline"/>
              <w:rPr>
                <w:rFonts w:ascii="Tw Cen MT" w:eastAsia="Times New Roman" w:hAnsi="Tw Cen MT" w:cs="Segoe UI"/>
              </w:rPr>
            </w:pPr>
            <w:r>
              <w:rPr>
                <w:rFonts w:ascii="Tw Cen MT" w:eastAsia="Times New Roman" w:hAnsi="Tw Cen MT" w:cs="Segoe UI"/>
              </w:rPr>
              <w:lastRenderedPageBreak/>
              <w:t xml:space="preserve">Fifth </w:t>
            </w:r>
            <w:r w:rsidR="006A555B">
              <w:rPr>
                <w:rFonts w:ascii="Tw Cen MT" w:eastAsia="Times New Roman" w:hAnsi="Tw Cen MT" w:cs="Segoe UI"/>
              </w:rPr>
              <w:t>quarterly report</w:t>
            </w:r>
          </w:p>
        </w:tc>
        <w:tc>
          <w:tcPr>
            <w:tcW w:w="2160" w:type="dxa"/>
          </w:tcPr>
          <w:p w14:paraId="6E99DE9B" w14:textId="10B1BC18" w:rsidR="006B53B1" w:rsidRPr="37231DD0" w:rsidRDefault="006A555B" w:rsidP="37231DD0">
            <w:pPr>
              <w:textAlignment w:val="baseline"/>
              <w:rPr>
                <w:rFonts w:ascii="Tw Cen MT" w:eastAsia="Times New Roman" w:hAnsi="Tw Cen MT" w:cs="Segoe UI"/>
              </w:rPr>
            </w:pPr>
            <w:r>
              <w:rPr>
                <w:rFonts w:ascii="Tw Cen MT" w:eastAsia="Times New Roman" w:hAnsi="Tw Cen MT" w:cs="Segoe UI"/>
              </w:rPr>
              <w:t>July-September 2023</w:t>
            </w:r>
          </w:p>
        </w:tc>
        <w:tc>
          <w:tcPr>
            <w:tcW w:w="5755" w:type="dxa"/>
          </w:tcPr>
          <w:p w14:paraId="79DCF233" w14:textId="77777777" w:rsidR="001C44A1" w:rsidRPr="001C44A1" w:rsidRDefault="001C44A1" w:rsidP="001C44A1">
            <w:pPr>
              <w:pStyle w:val="Default"/>
              <w:rPr>
                <w:rFonts w:asciiTheme="majorHAnsi" w:hAnsiTheme="majorHAnsi"/>
                <w:sz w:val="23"/>
                <w:szCs w:val="23"/>
              </w:rPr>
            </w:pPr>
            <w:r w:rsidRPr="001C44A1">
              <w:rPr>
                <w:rFonts w:asciiTheme="majorHAnsi" w:hAnsiTheme="majorHAnsi"/>
                <w:sz w:val="23"/>
                <w:szCs w:val="23"/>
              </w:rPr>
              <w:t xml:space="preserve">The progress to date includes finalizing post locations, beginning collaboration with property owners (public and private), securing almost all the necessary project supplies, and working with volunteers to prep signs for installation. </w:t>
            </w:r>
          </w:p>
          <w:p w14:paraId="2C4479E7" w14:textId="77777777" w:rsidR="001C44A1" w:rsidRPr="001C44A1" w:rsidRDefault="001C44A1" w:rsidP="001C44A1">
            <w:pPr>
              <w:pStyle w:val="Default"/>
              <w:rPr>
                <w:rFonts w:asciiTheme="majorHAnsi" w:hAnsiTheme="majorHAnsi"/>
                <w:sz w:val="23"/>
                <w:szCs w:val="23"/>
              </w:rPr>
            </w:pPr>
            <w:r w:rsidRPr="001C44A1">
              <w:rPr>
                <w:rFonts w:asciiTheme="majorHAnsi" w:hAnsiTheme="majorHAnsi"/>
                <w:sz w:val="23"/>
                <w:szCs w:val="23"/>
              </w:rPr>
              <w:t xml:space="preserve">The locations of mile marker posts were finalized around April 2022. The coordinates for these posts have been shared with California State Parks and Nevada County Partners. </w:t>
            </w:r>
          </w:p>
          <w:p w14:paraId="5A0551A2" w14:textId="77777777" w:rsidR="001C44A1" w:rsidRPr="001C44A1" w:rsidRDefault="001C44A1" w:rsidP="001C44A1">
            <w:pPr>
              <w:pStyle w:val="Default"/>
              <w:rPr>
                <w:rFonts w:asciiTheme="majorHAnsi" w:hAnsiTheme="majorHAnsi"/>
                <w:sz w:val="23"/>
                <w:szCs w:val="23"/>
              </w:rPr>
            </w:pPr>
            <w:r w:rsidRPr="001C44A1">
              <w:rPr>
                <w:rFonts w:asciiTheme="majorHAnsi" w:hAnsiTheme="majorHAnsi"/>
                <w:sz w:val="23"/>
                <w:szCs w:val="23"/>
              </w:rPr>
              <w:t xml:space="preserve">The supplies needed for this project are currently stored in the SYRCL office awaiting installation. These items included 6 trail intersection posts, 100 </w:t>
            </w:r>
            <w:proofErr w:type="spellStart"/>
            <w:r w:rsidRPr="001C44A1">
              <w:rPr>
                <w:rFonts w:asciiTheme="majorHAnsi" w:hAnsiTheme="majorHAnsi"/>
                <w:sz w:val="23"/>
                <w:szCs w:val="23"/>
              </w:rPr>
              <w:t>Carsonite</w:t>
            </w:r>
            <w:proofErr w:type="spellEnd"/>
            <w:r w:rsidRPr="001C44A1">
              <w:rPr>
                <w:rFonts w:asciiTheme="majorHAnsi" w:hAnsiTheme="majorHAnsi"/>
                <w:sz w:val="23"/>
                <w:szCs w:val="23"/>
              </w:rPr>
              <w:t xml:space="preserve"> mile marker posts, and hundreds of decals to be attached to the posts for wayfinding. On January 20th, 2023, we had 3 volunteers spend 2 hours affixing these decals to the appropriate posts. </w:t>
            </w:r>
          </w:p>
          <w:p w14:paraId="1FFDE1A3" w14:textId="17539B82" w:rsidR="006B53B1" w:rsidRPr="37231DD0" w:rsidRDefault="001C44A1" w:rsidP="001C44A1">
            <w:pPr>
              <w:textAlignment w:val="baseline"/>
              <w:rPr>
                <w:rFonts w:ascii="Tw Cen MT" w:eastAsia="Times New Roman" w:hAnsi="Tw Cen MT" w:cs="Segoe UI"/>
              </w:rPr>
            </w:pPr>
            <w:r w:rsidRPr="001C44A1">
              <w:rPr>
                <w:rFonts w:asciiTheme="majorHAnsi" w:hAnsiTheme="majorHAnsi"/>
                <w:b/>
                <w:bCs/>
                <w:sz w:val="23"/>
                <w:szCs w:val="23"/>
              </w:rPr>
              <w:t xml:space="preserve">For this quarter </w:t>
            </w:r>
            <w:r w:rsidRPr="001C44A1">
              <w:rPr>
                <w:rFonts w:asciiTheme="majorHAnsi" w:hAnsiTheme="majorHAnsi"/>
                <w:sz w:val="23"/>
                <w:szCs w:val="23"/>
              </w:rPr>
              <w:t xml:space="preserve">(7/1-9/30/23): These posts have also had holes drilled into them so that anchors can be easily affixed to the post when in the field. Several trails have required boots on the ground investigation to determine feasibility of instillation sites. Adjustments to the project timeline have been made as collaboration with partnering organizations has made scheduling difficult. Installation is now set to begin following the first few winter rains (2023-2024 season) with the idea that the ground will be </w:t>
            </w:r>
            <w:proofErr w:type="gramStart"/>
            <w:r w:rsidRPr="001C44A1">
              <w:rPr>
                <w:rFonts w:asciiTheme="majorHAnsi" w:hAnsiTheme="majorHAnsi"/>
                <w:sz w:val="23"/>
                <w:szCs w:val="23"/>
              </w:rPr>
              <w:t>softer</w:t>
            </w:r>
            <w:proofErr w:type="gramEnd"/>
            <w:r w:rsidRPr="001C44A1">
              <w:rPr>
                <w:rFonts w:asciiTheme="majorHAnsi" w:hAnsiTheme="majorHAnsi"/>
                <w:sz w:val="23"/>
                <w:szCs w:val="23"/>
              </w:rPr>
              <w:t xml:space="preserve"> and installation will be easier.</w:t>
            </w:r>
            <w:r>
              <w:rPr>
                <w:sz w:val="22"/>
                <w:szCs w:val="22"/>
              </w:rPr>
              <w:t xml:space="preserve"> </w:t>
            </w:r>
          </w:p>
        </w:tc>
      </w:tr>
    </w:tbl>
    <w:p w14:paraId="6CA5AC94" w14:textId="77777777" w:rsidR="00A777ED" w:rsidRPr="0061111E" w:rsidRDefault="00A777ED" w:rsidP="1A74E5EA">
      <w:pPr>
        <w:shd w:val="clear" w:color="auto" w:fill="FFFFFF" w:themeFill="background1"/>
        <w:spacing w:after="0" w:line="240" w:lineRule="auto"/>
        <w:ind w:left="180"/>
        <w:textAlignment w:val="baseline"/>
        <w:rPr>
          <w:rFonts w:ascii="Tw Cen MT" w:eastAsia="Times New Roman" w:hAnsi="Tw Cen MT" w:cs="Segoe UI"/>
          <w:highlight w:val="yellow"/>
        </w:rPr>
      </w:pPr>
    </w:p>
    <w:p w14:paraId="76E338FC" w14:textId="3ED0A671" w:rsidR="252ADFC8" w:rsidRDefault="252ADFC8" w:rsidP="252ADFC8">
      <w:pPr>
        <w:shd w:val="clear" w:color="auto" w:fill="FFFFFF" w:themeFill="background1"/>
        <w:spacing w:after="0" w:line="240" w:lineRule="auto"/>
        <w:ind w:left="180"/>
        <w:rPr>
          <w:rFonts w:ascii="Tw Cen MT" w:eastAsia="Times New Roman" w:hAnsi="Tw Cen MT" w:cs="Segoe UI"/>
        </w:rPr>
      </w:pPr>
    </w:p>
    <w:p w14:paraId="7F54BB85" w14:textId="37F3C207" w:rsidR="00BB0617" w:rsidRPr="00D12457" w:rsidRDefault="00BB0617" w:rsidP="00BB0617">
      <w:pPr>
        <w:pStyle w:val="Heading1"/>
        <w:contextualSpacing w:val="0"/>
      </w:pPr>
      <w:r w:rsidRPr="00BB0617">
        <w:t>Project Point of Contact</w:t>
      </w:r>
    </w:p>
    <w:p w14:paraId="51FE4E7D" w14:textId="36F71C8A" w:rsidR="00E8506E" w:rsidRDefault="00BB0617" w:rsidP="00E8506E">
      <w:pPr>
        <w:pStyle w:val="Heading1"/>
        <w:rPr>
          <w:rFonts w:asciiTheme="minorHAnsi" w:eastAsia="Times New Roman" w:hAnsiTheme="minorHAnsi"/>
          <w:caps w:val="0"/>
          <w:color w:val="auto"/>
          <w:sz w:val="23"/>
          <w:szCs w:val="23"/>
        </w:rPr>
      </w:pPr>
      <w:r w:rsidRPr="00BB0617">
        <w:rPr>
          <w:rFonts w:asciiTheme="minorHAnsi" w:eastAsia="Times New Roman" w:hAnsiTheme="minorHAnsi"/>
          <w:caps w:val="0"/>
          <w:color w:val="auto"/>
          <w:sz w:val="23"/>
          <w:szCs w:val="23"/>
        </w:rPr>
        <w:t>Name</w:t>
      </w:r>
      <w:r w:rsidR="003906C5">
        <w:rPr>
          <w:rFonts w:asciiTheme="minorHAnsi" w:eastAsia="Times New Roman" w:hAnsiTheme="minorHAnsi"/>
          <w:caps w:val="0"/>
          <w:color w:val="auto"/>
          <w:sz w:val="23"/>
          <w:szCs w:val="23"/>
        </w:rPr>
        <w:t xml:space="preserve"> and title</w:t>
      </w:r>
      <w:r>
        <w:rPr>
          <w:rFonts w:asciiTheme="minorHAnsi" w:eastAsia="Times New Roman" w:hAnsiTheme="minorHAnsi"/>
          <w:caps w:val="0"/>
          <w:color w:val="auto"/>
          <w:sz w:val="23"/>
          <w:szCs w:val="23"/>
        </w:rPr>
        <w:t>:</w:t>
      </w:r>
      <w:r w:rsidR="003D4426">
        <w:rPr>
          <w:rFonts w:asciiTheme="minorHAnsi" w:eastAsia="Times New Roman" w:hAnsiTheme="minorHAnsi"/>
          <w:caps w:val="0"/>
          <w:color w:val="auto"/>
          <w:sz w:val="23"/>
          <w:szCs w:val="23"/>
        </w:rPr>
        <w:t xml:space="preserve"> </w:t>
      </w:r>
      <w:r w:rsidR="00A777ED">
        <w:rPr>
          <w:rFonts w:asciiTheme="minorHAnsi" w:eastAsia="Times New Roman" w:hAnsiTheme="minorHAnsi"/>
          <w:caps w:val="0"/>
          <w:color w:val="auto"/>
          <w:sz w:val="23"/>
          <w:szCs w:val="23"/>
        </w:rPr>
        <w:t>Erika Seward, Sr. Administrative Analyst - CDA</w:t>
      </w:r>
    </w:p>
    <w:p w14:paraId="4C077AFF" w14:textId="34BB3FE1" w:rsidR="003E1544" w:rsidRDefault="003E1544" w:rsidP="00E8506E">
      <w:pPr>
        <w:pStyle w:val="Heading1"/>
        <w:rPr>
          <w:rFonts w:asciiTheme="minorHAnsi" w:eastAsia="Times New Roman" w:hAnsiTheme="minorHAnsi"/>
          <w:caps w:val="0"/>
          <w:color w:val="auto"/>
          <w:sz w:val="23"/>
          <w:szCs w:val="23"/>
        </w:rPr>
      </w:pPr>
    </w:p>
    <w:p w14:paraId="4D8F78E8" w14:textId="116489DE" w:rsidR="003E1544" w:rsidRDefault="005914C8" w:rsidP="00E8506E">
      <w:pPr>
        <w:pStyle w:val="Heading1"/>
        <w:rPr>
          <w:rFonts w:asciiTheme="minorHAnsi" w:eastAsia="Times New Roman" w:hAnsiTheme="minorHAnsi"/>
          <w:caps w:val="0"/>
          <w:color w:val="auto"/>
          <w:sz w:val="23"/>
          <w:szCs w:val="23"/>
        </w:rPr>
      </w:pPr>
      <w:r>
        <w:rPr>
          <w:noProof/>
        </w:rPr>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14:paraId="151AAE64" w14:textId="62380AE6" w:rsidR="006B2F10" w:rsidRPr="00CF3F9F" w:rsidRDefault="007463C1">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14:paraId="4441349E" w14:textId="77777777" w:rsidTr="005914C8">
                              <w:tc>
                                <w:tcPr>
                                  <w:tcW w:w="3170" w:type="dxa"/>
                                </w:tcPr>
                                <w:p w14:paraId="71639206" w14:textId="77777777" w:rsidR="005914C8" w:rsidRPr="00E648BD" w:rsidRDefault="005914C8" w:rsidP="0077576C">
                                  <w:r w:rsidRPr="00E648BD">
                                    <w:t>Expense Item No:</w:t>
                                  </w:r>
                                </w:p>
                              </w:tc>
                              <w:tc>
                                <w:tcPr>
                                  <w:tcW w:w="3169" w:type="dxa"/>
                                </w:tcPr>
                                <w:p w14:paraId="13E5DF4D" w14:textId="168F2E7E" w:rsidR="005914C8" w:rsidRPr="002E1A69" w:rsidRDefault="002E1A69" w:rsidP="0077576C">
                                  <w:pPr>
                                    <w:rPr>
                                      <w:highlight w:val="yellow"/>
                                    </w:rPr>
                                  </w:pPr>
                                  <w:r w:rsidRPr="002E1A69">
                                    <w:rPr>
                                      <w:highlight w:val="yellow"/>
                                    </w:rPr>
                                    <w:t>x</w:t>
                                  </w:r>
                                </w:p>
                              </w:tc>
                            </w:tr>
                            <w:tr w:rsidR="005914C8" w14:paraId="399AF6A4" w14:textId="77777777" w:rsidTr="005914C8">
                              <w:tc>
                                <w:tcPr>
                                  <w:tcW w:w="3170" w:type="dxa"/>
                                </w:tcPr>
                                <w:p w14:paraId="4CBCD76F" w14:textId="0F20AFCB" w:rsidR="005914C8" w:rsidRPr="00E648BD" w:rsidRDefault="005914C8" w:rsidP="0077576C">
                                  <w:r w:rsidRPr="00E648BD">
                                    <w:t>Final ARPA Category:</w:t>
                                  </w:r>
                                </w:p>
                              </w:tc>
                              <w:tc>
                                <w:tcPr>
                                  <w:tcW w:w="3169" w:type="dxa"/>
                                </w:tcPr>
                                <w:p w14:paraId="03A1AA80" w14:textId="65E30754" w:rsidR="005914C8" w:rsidRPr="002E1A69" w:rsidRDefault="002E1A69" w:rsidP="0077576C">
                                  <w:pPr>
                                    <w:rPr>
                                      <w:highlight w:val="yellow"/>
                                    </w:rPr>
                                  </w:pPr>
                                  <w:r w:rsidRPr="002E1A69">
                                    <w:rPr>
                                      <w:highlight w:val="yellow"/>
                                    </w:rPr>
                                    <w:t>x</w:t>
                                  </w:r>
                                </w:p>
                              </w:tc>
                            </w:tr>
                            <w:tr w:rsidR="005914C8" w14:paraId="3CACE725" w14:textId="77777777" w:rsidTr="005914C8">
                              <w:tc>
                                <w:tcPr>
                                  <w:tcW w:w="3170" w:type="dxa"/>
                                </w:tcPr>
                                <w:p w14:paraId="6074E366" w14:textId="06E7828B" w:rsidR="005914C8" w:rsidRPr="00E648BD" w:rsidRDefault="005914C8" w:rsidP="0077576C">
                                  <w:r w:rsidRPr="00E648BD">
                                    <w:t>Approved:</w:t>
                                  </w:r>
                                </w:p>
                              </w:tc>
                              <w:tc>
                                <w:tcPr>
                                  <w:tcW w:w="3169" w:type="dxa"/>
                                </w:tcPr>
                                <w:p w14:paraId="7F44A761" w14:textId="7FE6E0BC" w:rsidR="005914C8" w:rsidRPr="00E648BD" w:rsidRDefault="005C3E0F" w:rsidP="0077576C">
                                  <w:sdt>
                                    <w:sdtPr>
                                      <w:rPr>
                                        <w:rFonts w:eastAsia="Times New Roman"/>
                                      </w:rPr>
                                      <w:id w:val="-60946963"/>
                                      <w14:checkbox>
                                        <w14:checked w14:val="1"/>
                                        <w14:checkedState w14:val="2612" w14:font="MS Gothic"/>
                                        <w14:uncheckedState w14:val="2610" w14:font="MS Gothic"/>
                                      </w14:checkbox>
                                    </w:sdtPr>
                                    <w:sdtEndPr/>
                                    <w:sdtContent>
                                      <w:r w:rsidR="003D4426">
                                        <w:rPr>
                                          <w:rFonts w:ascii="MS Gothic" w:eastAsia="MS Gothic" w:hAnsi="MS Gothic" w:hint="eastAsia"/>
                                        </w:rPr>
                                        <w:t>☒</w:t>
                                      </w:r>
                                    </w:sdtContent>
                                  </w:sdt>
                                  <w:r w:rsidR="005914C8" w:rsidRPr="00E648BD">
                                    <w:rPr>
                                      <w:rFonts w:eastAsia="Times New Roman"/>
                                      <w:sz w:val="23"/>
                                      <w:szCs w:val="23"/>
                                    </w:rPr>
                                    <w:t xml:space="preserve"> </w:t>
                                  </w:r>
                                  <w:r w:rsidR="005914C8" w:rsidRPr="00E648BD">
                                    <w:rPr>
                                      <w:rFonts w:eastAsia="Times New Roman"/>
                                    </w:rPr>
                                    <w:t>Yes</w:t>
                                  </w:r>
                                  <w:r w:rsidR="005914C8" w:rsidRPr="00E648BD">
                                    <w:rPr>
                                      <w:rFonts w:eastAsia="Times New Roman"/>
                                    </w:rPr>
                                    <w:tab/>
                                  </w:r>
                                  <w:sdt>
                                    <w:sdtPr>
                                      <w:rPr>
                                        <w:rFonts w:eastAsia="Times New Roman"/>
                                      </w:rPr>
                                      <w:id w:val="-2120901011"/>
                                      <w14:checkbox>
                                        <w14:checked w14:val="0"/>
                                        <w14:checkedState w14:val="2612" w14:font="MS Gothic"/>
                                        <w14:uncheckedState w14:val="2610" w14:font="MS Gothic"/>
                                      </w14:checkbox>
                                    </w:sdtPr>
                                    <w:sdtEndPr/>
                                    <w:sdtContent>
                                      <w:r w:rsidR="005914C8" w:rsidRPr="00E648BD">
                                        <w:rPr>
                                          <w:rFonts w:ascii="Segoe UI Symbol" w:eastAsia="Times New Roman" w:hAnsi="Segoe UI Symbol" w:cs="Segoe UI Symbol"/>
                                          <w:sz w:val="23"/>
                                          <w:szCs w:val="23"/>
                                        </w:rPr>
                                        <w:t>☐</w:t>
                                      </w:r>
                                    </w:sdtContent>
                                  </w:sdt>
                                  <w:r w:rsidR="005914C8" w:rsidRPr="00E648BD">
                                    <w:rPr>
                                      <w:rFonts w:eastAsia="Times New Roman"/>
                                      <w:sz w:val="23"/>
                                      <w:szCs w:val="23"/>
                                    </w:rPr>
                                    <w:t xml:space="preserve"> </w:t>
                                  </w:r>
                                  <w:r w:rsidR="005914C8" w:rsidRPr="00E648BD">
                                    <w:rPr>
                                      <w:rFonts w:eastAsia="Times New Roman"/>
                                    </w:rPr>
                                    <w:t>No</w:t>
                                  </w:r>
                                </w:p>
                              </w:tc>
                            </w:tr>
                          </w:tbl>
                          <w:p w14:paraId="3846DD06" w14:textId="7486C5EA" w:rsidR="007463C1" w:rsidRDefault="007463C1" w:rsidP="005914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128846" id="_x0000_t202" coordsize="21600,21600" o:spt="202" path="m,l,21600r21600,l21600,xe">
                <v:stroke joinstyle="miter"/>
                <v:path gradientshapeok="t" o:connecttype="rect"/>
              </v:shapetype>
              <v:shape id="Text Box 217" o:spid="_x0000_s1026" type="#_x0000_t202"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strokecolor="#328264 [3204]">
                <v:textbox>
                  <w:txbxContent>
                    <w:p w14:paraId="151AAE64" w14:textId="62380AE6" w:rsidR="006B2F10" w:rsidRPr="00CF3F9F" w:rsidRDefault="007463C1">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14:paraId="4441349E" w14:textId="77777777" w:rsidTr="005914C8">
                        <w:tc>
                          <w:tcPr>
                            <w:tcW w:w="3170" w:type="dxa"/>
                          </w:tcPr>
                          <w:p w14:paraId="71639206" w14:textId="77777777" w:rsidR="005914C8" w:rsidRPr="00E648BD" w:rsidRDefault="005914C8" w:rsidP="0077576C">
                            <w:r w:rsidRPr="00E648BD">
                              <w:t>Expense Item No:</w:t>
                            </w:r>
                          </w:p>
                        </w:tc>
                        <w:tc>
                          <w:tcPr>
                            <w:tcW w:w="3169" w:type="dxa"/>
                          </w:tcPr>
                          <w:p w14:paraId="13E5DF4D" w14:textId="168F2E7E" w:rsidR="005914C8" w:rsidRPr="002E1A69" w:rsidRDefault="002E1A69" w:rsidP="0077576C">
                            <w:pPr>
                              <w:rPr>
                                <w:highlight w:val="yellow"/>
                              </w:rPr>
                            </w:pPr>
                            <w:r w:rsidRPr="002E1A69">
                              <w:rPr>
                                <w:highlight w:val="yellow"/>
                              </w:rPr>
                              <w:t>x</w:t>
                            </w:r>
                          </w:p>
                        </w:tc>
                      </w:tr>
                      <w:tr w:rsidR="005914C8" w14:paraId="399AF6A4" w14:textId="77777777" w:rsidTr="005914C8">
                        <w:tc>
                          <w:tcPr>
                            <w:tcW w:w="3170" w:type="dxa"/>
                          </w:tcPr>
                          <w:p w14:paraId="4CBCD76F" w14:textId="0F20AFCB" w:rsidR="005914C8" w:rsidRPr="00E648BD" w:rsidRDefault="005914C8" w:rsidP="0077576C">
                            <w:r w:rsidRPr="00E648BD">
                              <w:t>Final ARPA Category:</w:t>
                            </w:r>
                          </w:p>
                        </w:tc>
                        <w:tc>
                          <w:tcPr>
                            <w:tcW w:w="3169" w:type="dxa"/>
                          </w:tcPr>
                          <w:p w14:paraId="03A1AA80" w14:textId="65E30754" w:rsidR="005914C8" w:rsidRPr="002E1A69" w:rsidRDefault="002E1A69" w:rsidP="0077576C">
                            <w:pPr>
                              <w:rPr>
                                <w:highlight w:val="yellow"/>
                              </w:rPr>
                            </w:pPr>
                            <w:r w:rsidRPr="002E1A69">
                              <w:rPr>
                                <w:highlight w:val="yellow"/>
                              </w:rPr>
                              <w:t>x</w:t>
                            </w:r>
                          </w:p>
                        </w:tc>
                      </w:tr>
                      <w:tr w:rsidR="005914C8" w14:paraId="3CACE725" w14:textId="77777777" w:rsidTr="005914C8">
                        <w:tc>
                          <w:tcPr>
                            <w:tcW w:w="3170" w:type="dxa"/>
                          </w:tcPr>
                          <w:p w14:paraId="6074E366" w14:textId="06E7828B" w:rsidR="005914C8" w:rsidRPr="00E648BD" w:rsidRDefault="005914C8" w:rsidP="0077576C">
                            <w:r w:rsidRPr="00E648BD">
                              <w:t>Approved:</w:t>
                            </w:r>
                          </w:p>
                        </w:tc>
                        <w:tc>
                          <w:tcPr>
                            <w:tcW w:w="3169" w:type="dxa"/>
                          </w:tcPr>
                          <w:p w14:paraId="7F44A761" w14:textId="7FE6E0BC" w:rsidR="005914C8" w:rsidRPr="00E648BD" w:rsidRDefault="005C3E0F" w:rsidP="0077576C">
                            <w:sdt>
                              <w:sdtPr>
                                <w:rPr>
                                  <w:rFonts w:eastAsia="Times New Roman"/>
                                </w:rPr>
                                <w:id w:val="-60946963"/>
                                <w14:checkbox>
                                  <w14:checked w14:val="1"/>
                                  <w14:checkedState w14:val="2612" w14:font="MS Gothic"/>
                                  <w14:uncheckedState w14:val="2610" w14:font="MS Gothic"/>
                                </w14:checkbox>
                              </w:sdtPr>
                              <w:sdtEndPr/>
                              <w:sdtContent>
                                <w:r w:rsidR="003D4426">
                                  <w:rPr>
                                    <w:rFonts w:ascii="MS Gothic" w:eastAsia="MS Gothic" w:hAnsi="MS Gothic" w:hint="eastAsia"/>
                                  </w:rPr>
                                  <w:t>☒</w:t>
                                </w:r>
                              </w:sdtContent>
                            </w:sdt>
                            <w:r w:rsidR="005914C8" w:rsidRPr="00E648BD">
                              <w:rPr>
                                <w:rFonts w:eastAsia="Times New Roman"/>
                                <w:sz w:val="23"/>
                                <w:szCs w:val="23"/>
                              </w:rPr>
                              <w:t xml:space="preserve"> </w:t>
                            </w:r>
                            <w:r w:rsidR="005914C8" w:rsidRPr="00E648BD">
                              <w:rPr>
                                <w:rFonts w:eastAsia="Times New Roman"/>
                              </w:rPr>
                              <w:t>Yes</w:t>
                            </w:r>
                            <w:r w:rsidR="005914C8" w:rsidRPr="00E648BD">
                              <w:rPr>
                                <w:rFonts w:eastAsia="Times New Roman"/>
                              </w:rPr>
                              <w:tab/>
                            </w:r>
                            <w:sdt>
                              <w:sdtPr>
                                <w:rPr>
                                  <w:rFonts w:eastAsia="Times New Roman"/>
                                </w:rPr>
                                <w:id w:val="-2120901011"/>
                                <w14:checkbox>
                                  <w14:checked w14:val="0"/>
                                  <w14:checkedState w14:val="2612" w14:font="MS Gothic"/>
                                  <w14:uncheckedState w14:val="2610" w14:font="MS Gothic"/>
                                </w14:checkbox>
                              </w:sdtPr>
                              <w:sdtEndPr/>
                              <w:sdtContent>
                                <w:r w:rsidR="005914C8" w:rsidRPr="00E648BD">
                                  <w:rPr>
                                    <w:rFonts w:ascii="Segoe UI Symbol" w:eastAsia="Times New Roman" w:hAnsi="Segoe UI Symbol" w:cs="Segoe UI Symbol"/>
                                    <w:sz w:val="23"/>
                                    <w:szCs w:val="23"/>
                                  </w:rPr>
                                  <w:t>☐</w:t>
                                </w:r>
                              </w:sdtContent>
                            </w:sdt>
                            <w:r w:rsidR="005914C8" w:rsidRPr="00E648BD">
                              <w:rPr>
                                <w:rFonts w:eastAsia="Times New Roman"/>
                                <w:sz w:val="23"/>
                                <w:szCs w:val="23"/>
                              </w:rPr>
                              <w:t xml:space="preserve"> </w:t>
                            </w:r>
                            <w:r w:rsidR="005914C8" w:rsidRPr="00E648BD">
                              <w:rPr>
                                <w:rFonts w:eastAsia="Times New Roman"/>
                              </w:rPr>
                              <w:t>No</w:t>
                            </w:r>
                          </w:p>
                        </w:tc>
                      </w:tr>
                    </w:tbl>
                    <w:p w14:paraId="3846DD06" w14:textId="7486C5EA" w:rsidR="007463C1" w:rsidRDefault="007463C1" w:rsidP="005914C8"/>
                  </w:txbxContent>
                </v:textbox>
                <w10:wrap type="square"/>
              </v:shape>
            </w:pict>
          </mc:Fallback>
        </mc:AlternateContent>
      </w:r>
    </w:p>
    <w:p w14:paraId="52089400" w14:textId="1D26095A" w:rsidR="00162272" w:rsidRDefault="00162272" w:rsidP="00240AF9"/>
    <w:sectPr w:rsidR="00162272" w:rsidSect="00A629FA">
      <w:footerReference w:type="default" r:id="rId11"/>
      <w:pgSz w:w="12240" w:h="15840"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0F2CD" w14:textId="77777777" w:rsidR="003D202A" w:rsidRDefault="003D202A">
      <w:pPr>
        <w:spacing w:after="0" w:line="240" w:lineRule="auto"/>
      </w:pPr>
      <w:r>
        <w:separator/>
      </w:r>
    </w:p>
  </w:endnote>
  <w:endnote w:type="continuationSeparator" w:id="0">
    <w:p w14:paraId="3E1D31DE" w14:textId="77777777" w:rsidR="003D202A" w:rsidRDefault="003D202A">
      <w:pPr>
        <w:spacing w:after="0" w:line="240" w:lineRule="auto"/>
      </w:pPr>
      <w:r>
        <w:continuationSeparator/>
      </w:r>
    </w:p>
  </w:endnote>
  <w:endnote w:type="continuationNotice" w:id="1">
    <w:p w14:paraId="34AC293D" w14:textId="77777777" w:rsidR="003D202A" w:rsidRDefault="003D20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14:paraId="1712742B" w14:textId="10FD5D42" w:rsidR="008A0853" w:rsidRDefault="008A08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6499C2" w14:textId="6CF969EB" w:rsidR="00163727" w:rsidRDefault="001637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23707" w14:textId="77777777" w:rsidR="003D202A" w:rsidRDefault="003D202A">
      <w:pPr>
        <w:spacing w:after="0" w:line="240" w:lineRule="auto"/>
      </w:pPr>
      <w:r>
        <w:separator/>
      </w:r>
    </w:p>
  </w:footnote>
  <w:footnote w:type="continuationSeparator" w:id="0">
    <w:p w14:paraId="2B6FD476" w14:textId="77777777" w:rsidR="003D202A" w:rsidRDefault="003D202A">
      <w:pPr>
        <w:spacing w:after="0" w:line="240" w:lineRule="auto"/>
      </w:pPr>
      <w:r>
        <w:continuationSeparator/>
      </w:r>
    </w:p>
  </w:footnote>
  <w:footnote w:type="continuationNotice" w:id="1">
    <w:p w14:paraId="53BDED8E" w14:textId="77777777" w:rsidR="003D202A" w:rsidRDefault="003D20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ascii="Wingdings" w:hAnsi="Wingdings" w:cs="Wingdings" w:hint="default"/>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ascii="Wingdings" w:hAnsi="Wingdings" w:cs="Wingdings" w:hint="default"/>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ascii="Wingdings" w:hAnsi="Wingdings" w:cs="Wingdings" w:hint="default"/>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ascii="Wingdings 2" w:hAnsi="Wingdings 2" w:hint="default"/>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4886331">
    <w:abstractNumId w:val="9"/>
  </w:num>
  <w:num w:numId="2" w16cid:durableId="243533889">
    <w:abstractNumId w:val="13"/>
  </w:num>
  <w:num w:numId="3" w16cid:durableId="1711414100">
    <w:abstractNumId w:val="7"/>
  </w:num>
  <w:num w:numId="4" w16cid:durableId="386146331">
    <w:abstractNumId w:val="7"/>
  </w:num>
  <w:num w:numId="5" w16cid:durableId="1693990874">
    <w:abstractNumId w:val="6"/>
  </w:num>
  <w:num w:numId="6" w16cid:durableId="1483086106">
    <w:abstractNumId w:val="6"/>
  </w:num>
  <w:num w:numId="7" w16cid:durableId="160434230">
    <w:abstractNumId w:val="5"/>
  </w:num>
  <w:num w:numId="8" w16cid:durableId="158350688">
    <w:abstractNumId w:val="5"/>
  </w:num>
  <w:num w:numId="9" w16cid:durableId="320743247">
    <w:abstractNumId w:val="4"/>
  </w:num>
  <w:num w:numId="10" w16cid:durableId="704335315">
    <w:abstractNumId w:val="4"/>
  </w:num>
  <w:num w:numId="11" w16cid:durableId="37165582">
    <w:abstractNumId w:val="12"/>
  </w:num>
  <w:num w:numId="12" w16cid:durableId="1976064614">
    <w:abstractNumId w:val="13"/>
  </w:num>
  <w:num w:numId="13" w16cid:durableId="604506715">
    <w:abstractNumId w:val="7"/>
  </w:num>
  <w:num w:numId="14" w16cid:durableId="1324550513">
    <w:abstractNumId w:val="6"/>
  </w:num>
  <w:num w:numId="15" w16cid:durableId="57096563">
    <w:abstractNumId w:val="5"/>
  </w:num>
  <w:num w:numId="16" w16cid:durableId="1808817232">
    <w:abstractNumId w:val="4"/>
  </w:num>
  <w:num w:numId="17" w16cid:durableId="1875924032">
    <w:abstractNumId w:val="12"/>
  </w:num>
  <w:num w:numId="18" w16cid:durableId="1595016156">
    <w:abstractNumId w:val="13"/>
  </w:num>
  <w:num w:numId="19" w16cid:durableId="660813478">
    <w:abstractNumId w:val="7"/>
  </w:num>
  <w:num w:numId="20" w16cid:durableId="547764675">
    <w:abstractNumId w:val="6"/>
  </w:num>
  <w:num w:numId="21" w16cid:durableId="16808026">
    <w:abstractNumId w:val="5"/>
  </w:num>
  <w:num w:numId="22" w16cid:durableId="346249689">
    <w:abstractNumId w:val="4"/>
  </w:num>
  <w:num w:numId="23" w16cid:durableId="391734197">
    <w:abstractNumId w:val="12"/>
  </w:num>
  <w:num w:numId="24" w16cid:durableId="1065688103">
    <w:abstractNumId w:val="8"/>
  </w:num>
  <w:num w:numId="25" w16cid:durableId="1713335813">
    <w:abstractNumId w:val="3"/>
  </w:num>
  <w:num w:numId="26" w16cid:durableId="593518366">
    <w:abstractNumId w:val="2"/>
  </w:num>
  <w:num w:numId="27" w16cid:durableId="1166282102">
    <w:abstractNumId w:val="1"/>
  </w:num>
  <w:num w:numId="28" w16cid:durableId="475536219">
    <w:abstractNumId w:val="0"/>
  </w:num>
  <w:num w:numId="29" w16cid:durableId="118955562">
    <w:abstractNumId w:val="15"/>
  </w:num>
  <w:num w:numId="30" w16cid:durableId="1399481164">
    <w:abstractNumId w:val="16"/>
  </w:num>
  <w:num w:numId="31" w16cid:durableId="1680113349">
    <w:abstractNumId w:val="17"/>
  </w:num>
  <w:num w:numId="32" w16cid:durableId="47802156">
    <w:abstractNumId w:val="11"/>
  </w:num>
  <w:num w:numId="33" w16cid:durableId="1609042622">
    <w:abstractNumId w:val="14"/>
  </w:num>
  <w:num w:numId="34" w16cid:durableId="5867695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6A2"/>
    <w:rsid w:val="00002717"/>
    <w:rsid w:val="000042EA"/>
    <w:rsid w:val="000217CB"/>
    <w:rsid w:val="0003050A"/>
    <w:rsid w:val="000339AD"/>
    <w:rsid w:val="00034AF6"/>
    <w:rsid w:val="00052A4A"/>
    <w:rsid w:val="0005341A"/>
    <w:rsid w:val="00067337"/>
    <w:rsid w:val="00085E9D"/>
    <w:rsid w:val="000B5BFE"/>
    <w:rsid w:val="000B7C7A"/>
    <w:rsid w:val="000E6070"/>
    <w:rsid w:val="001048ED"/>
    <w:rsid w:val="00106B79"/>
    <w:rsid w:val="001133F7"/>
    <w:rsid w:val="00123D15"/>
    <w:rsid w:val="00124D2D"/>
    <w:rsid w:val="00124F71"/>
    <w:rsid w:val="00130553"/>
    <w:rsid w:val="00132205"/>
    <w:rsid w:val="00162272"/>
    <w:rsid w:val="00163727"/>
    <w:rsid w:val="00166883"/>
    <w:rsid w:val="00177883"/>
    <w:rsid w:val="001935D5"/>
    <w:rsid w:val="0019783B"/>
    <w:rsid w:val="001B1A66"/>
    <w:rsid w:val="001B2EA2"/>
    <w:rsid w:val="001B61F7"/>
    <w:rsid w:val="001C18B1"/>
    <w:rsid w:val="001C44A1"/>
    <w:rsid w:val="001D4AE0"/>
    <w:rsid w:val="001E51BD"/>
    <w:rsid w:val="001E6035"/>
    <w:rsid w:val="001E62A4"/>
    <w:rsid w:val="001F5CD5"/>
    <w:rsid w:val="0020295A"/>
    <w:rsid w:val="00225627"/>
    <w:rsid w:val="00234556"/>
    <w:rsid w:val="00240AF9"/>
    <w:rsid w:val="00254193"/>
    <w:rsid w:val="00257F69"/>
    <w:rsid w:val="00270DCF"/>
    <w:rsid w:val="002934B5"/>
    <w:rsid w:val="002A4ADF"/>
    <w:rsid w:val="002A5143"/>
    <w:rsid w:val="002B1EB4"/>
    <w:rsid w:val="002B2685"/>
    <w:rsid w:val="002D3102"/>
    <w:rsid w:val="002D4927"/>
    <w:rsid w:val="002E1A69"/>
    <w:rsid w:val="002E1CBF"/>
    <w:rsid w:val="002E7C0A"/>
    <w:rsid w:val="00312051"/>
    <w:rsid w:val="00321A07"/>
    <w:rsid w:val="00332A04"/>
    <w:rsid w:val="00353A3C"/>
    <w:rsid w:val="00356B90"/>
    <w:rsid w:val="00356B91"/>
    <w:rsid w:val="00356FE5"/>
    <w:rsid w:val="00377C0D"/>
    <w:rsid w:val="003906C5"/>
    <w:rsid w:val="003973EA"/>
    <w:rsid w:val="003A2A26"/>
    <w:rsid w:val="003A2F68"/>
    <w:rsid w:val="003B4847"/>
    <w:rsid w:val="003D202A"/>
    <w:rsid w:val="003D4426"/>
    <w:rsid w:val="003E1544"/>
    <w:rsid w:val="003E38BF"/>
    <w:rsid w:val="003E4371"/>
    <w:rsid w:val="003E61B3"/>
    <w:rsid w:val="0040250E"/>
    <w:rsid w:val="00402606"/>
    <w:rsid w:val="00413A20"/>
    <w:rsid w:val="00414E60"/>
    <w:rsid w:val="0041578C"/>
    <w:rsid w:val="00423755"/>
    <w:rsid w:val="00431B47"/>
    <w:rsid w:val="00431C36"/>
    <w:rsid w:val="00437D39"/>
    <w:rsid w:val="004437A3"/>
    <w:rsid w:val="0047409B"/>
    <w:rsid w:val="0049775F"/>
    <w:rsid w:val="004A6FAE"/>
    <w:rsid w:val="004C40E7"/>
    <w:rsid w:val="004D4605"/>
    <w:rsid w:val="0050098B"/>
    <w:rsid w:val="00502550"/>
    <w:rsid w:val="00504C65"/>
    <w:rsid w:val="0050519D"/>
    <w:rsid w:val="005225B2"/>
    <w:rsid w:val="005237F3"/>
    <w:rsid w:val="00540FCE"/>
    <w:rsid w:val="005473E9"/>
    <w:rsid w:val="005673B9"/>
    <w:rsid w:val="00584F9E"/>
    <w:rsid w:val="005914C8"/>
    <w:rsid w:val="005B18C0"/>
    <w:rsid w:val="005B5984"/>
    <w:rsid w:val="005C1D49"/>
    <w:rsid w:val="005C3E0F"/>
    <w:rsid w:val="005C416F"/>
    <w:rsid w:val="005D331A"/>
    <w:rsid w:val="005E0079"/>
    <w:rsid w:val="005E73BF"/>
    <w:rsid w:val="00604F5F"/>
    <w:rsid w:val="006114B5"/>
    <w:rsid w:val="00617F92"/>
    <w:rsid w:val="0064466C"/>
    <w:rsid w:val="00653C00"/>
    <w:rsid w:val="0067016F"/>
    <w:rsid w:val="00677BDC"/>
    <w:rsid w:val="00677DD2"/>
    <w:rsid w:val="00677FF4"/>
    <w:rsid w:val="00692D3B"/>
    <w:rsid w:val="006A555B"/>
    <w:rsid w:val="006B2F10"/>
    <w:rsid w:val="006B53B1"/>
    <w:rsid w:val="006B6761"/>
    <w:rsid w:val="006C60CB"/>
    <w:rsid w:val="006D4291"/>
    <w:rsid w:val="006E212B"/>
    <w:rsid w:val="006E5894"/>
    <w:rsid w:val="006E79B5"/>
    <w:rsid w:val="006F706D"/>
    <w:rsid w:val="00703B25"/>
    <w:rsid w:val="007060D1"/>
    <w:rsid w:val="00716FDD"/>
    <w:rsid w:val="007212B2"/>
    <w:rsid w:val="00730696"/>
    <w:rsid w:val="007351CA"/>
    <w:rsid w:val="00736763"/>
    <w:rsid w:val="00744F32"/>
    <w:rsid w:val="00745B4A"/>
    <w:rsid w:val="007463C1"/>
    <w:rsid w:val="007478AB"/>
    <w:rsid w:val="0077005F"/>
    <w:rsid w:val="00773636"/>
    <w:rsid w:val="0077576C"/>
    <w:rsid w:val="00783448"/>
    <w:rsid w:val="00795EB6"/>
    <w:rsid w:val="007B0A29"/>
    <w:rsid w:val="007C770C"/>
    <w:rsid w:val="007D052D"/>
    <w:rsid w:val="007D5DA8"/>
    <w:rsid w:val="007D7C24"/>
    <w:rsid w:val="007D7F75"/>
    <w:rsid w:val="007E037C"/>
    <w:rsid w:val="007E1907"/>
    <w:rsid w:val="007E678C"/>
    <w:rsid w:val="007F70CD"/>
    <w:rsid w:val="00803A31"/>
    <w:rsid w:val="00824BF9"/>
    <w:rsid w:val="00825429"/>
    <w:rsid w:val="008521C5"/>
    <w:rsid w:val="008662AD"/>
    <w:rsid w:val="008736C8"/>
    <w:rsid w:val="00891918"/>
    <w:rsid w:val="00891B5A"/>
    <w:rsid w:val="008940B0"/>
    <w:rsid w:val="008A0853"/>
    <w:rsid w:val="008B5875"/>
    <w:rsid w:val="008B6232"/>
    <w:rsid w:val="008C130C"/>
    <w:rsid w:val="008F56CC"/>
    <w:rsid w:val="008F6D1D"/>
    <w:rsid w:val="009054A4"/>
    <w:rsid w:val="00911CAB"/>
    <w:rsid w:val="00914F66"/>
    <w:rsid w:val="009158D8"/>
    <w:rsid w:val="009213CD"/>
    <w:rsid w:val="00937A33"/>
    <w:rsid w:val="0094694A"/>
    <w:rsid w:val="00953680"/>
    <w:rsid w:val="00981032"/>
    <w:rsid w:val="00982004"/>
    <w:rsid w:val="00993CCC"/>
    <w:rsid w:val="00997ACB"/>
    <w:rsid w:val="009A51A9"/>
    <w:rsid w:val="009C0112"/>
    <w:rsid w:val="009C06A4"/>
    <w:rsid w:val="009C6A09"/>
    <w:rsid w:val="009D1EF4"/>
    <w:rsid w:val="009D1FEA"/>
    <w:rsid w:val="009D314A"/>
    <w:rsid w:val="009D591B"/>
    <w:rsid w:val="009F049C"/>
    <w:rsid w:val="00A14A56"/>
    <w:rsid w:val="00A21EBB"/>
    <w:rsid w:val="00A329B9"/>
    <w:rsid w:val="00A5147E"/>
    <w:rsid w:val="00A5429D"/>
    <w:rsid w:val="00A57D18"/>
    <w:rsid w:val="00A629FA"/>
    <w:rsid w:val="00A65453"/>
    <w:rsid w:val="00A66673"/>
    <w:rsid w:val="00A73F9B"/>
    <w:rsid w:val="00A75669"/>
    <w:rsid w:val="00A777ED"/>
    <w:rsid w:val="00AA7D38"/>
    <w:rsid w:val="00AB4EAE"/>
    <w:rsid w:val="00AC1460"/>
    <w:rsid w:val="00AD72D7"/>
    <w:rsid w:val="00AF698F"/>
    <w:rsid w:val="00B04EDC"/>
    <w:rsid w:val="00B2109A"/>
    <w:rsid w:val="00B21D5B"/>
    <w:rsid w:val="00B331B2"/>
    <w:rsid w:val="00B426FC"/>
    <w:rsid w:val="00B67B1C"/>
    <w:rsid w:val="00B86610"/>
    <w:rsid w:val="00BA612C"/>
    <w:rsid w:val="00BB0617"/>
    <w:rsid w:val="00BC0A22"/>
    <w:rsid w:val="00BF42DC"/>
    <w:rsid w:val="00BF6FF8"/>
    <w:rsid w:val="00C1578C"/>
    <w:rsid w:val="00C40B26"/>
    <w:rsid w:val="00C40E47"/>
    <w:rsid w:val="00C45BC5"/>
    <w:rsid w:val="00C52031"/>
    <w:rsid w:val="00C63709"/>
    <w:rsid w:val="00C63C8D"/>
    <w:rsid w:val="00C7510F"/>
    <w:rsid w:val="00C85AA2"/>
    <w:rsid w:val="00C90279"/>
    <w:rsid w:val="00C94E9A"/>
    <w:rsid w:val="00CA7C2B"/>
    <w:rsid w:val="00CB3F34"/>
    <w:rsid w:val="00CC11A2"/>
    <w:rsid w:val="00CC6412"/>
    <w:rsid w:val="00CC7EF0"/>
    <w:rsid w:val="00CD12DE"/>
    <w:rsid w:val="00CD2D11"/>
    <w:rsid w:val="00CD3D30"/>
    <w:rsid w:val="00CD3DBE"/>
    <w:rsid w:val="00CF3F9F"/>
    <w:rsid w:val="00CF590B"/>
    <w:rsid w:val="00CF7D3F"/>
    <w:rsid w:val="00D07941"/>
    <w:rsid w:val="00D12457"/>
    <w:rsid w:val="00D14615"/>
    <w:rsid w:val="00D4032E"/>
    <w:rsid w:val="00D450E5"/>
    <w:rsid w:val="00D4773D"/>
    <w:rsid w:val="00D51118"/>
    <w:rsid w:val="00D52385"/>
    <w:rsid w:val="00D62024"/>
    <w:rsid w:val="00D628F0"/>
    <w:rsid w:val="00D8071D"/>
    <w:rsid w:val="00D960EC"/>
    <w:rsid w:val="00DC305C"/>
    <w:rsid w:val="00DD419E"/>
    <w:rsid w:val="00DD4E87"/>
    <w:rsid w:val="00DE4411"/>
    <w:rsid w:val="00DF599B"/>
    <w:rsid w:val="00E04568"/>
    <w:rsid w:val="00E26A65"/>
    <w:rsid w:val="00E44E60"/>
    <w:rsid w:val="00E469BA"/>
    <w:rsid w:val="00E648BD"/>
    <w:rsid w:val="00E66FDA"/>
    <w:rsid w:val="00E8506E"/>
    <w:rsid w:val="00E90D9F"/>
    <w:rsid w:val="00E959BE"/>
    <w:rsid w:val="00EA2D31"/>
    <w:rsid w:val="00EA6D6F"/>
    <w:rsid w:val="00ED1452"/>
    <w:rsid w:val="00ED5996"/>
    <w:rsid w:val="00EE1E89"/>
    <w:rsid w:val="00EF4DCC"/>
    <w:rsid w:val="00F068F5"/>
    <w:rsid w:val="00F118CE"/>
    <w:rsid w:val="00F21C21"/>
    <w:rsid w:val="00F2792C"/>
    <w:rsid w:val="00F32C9A"/>
    <w:rsid w:val="00F33255"/>
    <w:rsid w:val="00F549CC"/>
    <w:rsid w:val="00F56675"/>
    <w:rsid w:val="00F5737A"/>
    <w:rsid w:val="00F64D0C"/>
    <w:rsid w:val="00F71831"/>
    <w:rsid w:val="00F72229"/>
    <w:rsid w:val="00F7293B"/>
    <w:rsid w:val="00F81719"/>
    <w:rsid w:val="00F91D9E"/>
    <w:rsid w:val="00FA1F7D"/>
    <w:rsid w:val="00FB3D73"/>
    <w:rsid w:val="00FC0C9B"/>
    <w:rsid w:val="00FD6B14"/>
    <w:rsid w:val="00FF7384"/>
    <w:rsid w:val="04B9F50B"/>
    <w:rsid w:val="1A74E5EA"/>
    <w:rsid w:val="252ADFC8"/>
    <w:rsid w:val="27DDA848"/>
    <w:rsid w:val="291CEF5F"/>
    <w:rsid w:val="29ABEE1D"/>
    <w:rsid w:val="2FDDC574"/>
    <w:rsid w:val="305A3721"/>
    <w:rsid w:val="331E0865"/>
    <w:rsid w:val="34225186"/>
    <w:rsid w:val="37231DD0"/>
    <w:rsid w:val="3C689057"/>
    <w:rsid w:val="3E0CFBCB"/>
    <w:rsid w:val="41401C01"/>
    <w:rsid w:val="4459818C"/>
    <w:rsid w:val="518D40B3"/>
    <w:rsid w:val="597CF8B4"/>
    <w:rsid w:val="59FC5A5B"/>
    <w:rsid w:val="6850867F"/>
    <w:rsid w:val="6DA438D2"/>
    <w:rsid w:val="7CA74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semiHidden="1" w:uiPriority="34" w:unhideWhenUsed="1" w:qFormat="1"/>
    <w:lsdException w:name="Quote" w:semiHidden="1" w:uiPriority="29"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8BF"/>
    <w:rPr>
      <w:rFonts w:asciiTheme="majorHAnsi" w:hAnsiTheme="majorHAnsi"/>
      <w:caps/>
      <w:color w:val="213D3D" w:themeColor="text2"/>
      <w:sz w:val="32"/>
      <w:szCs w:val="32"/>
    </w:rPr>
  </w:style>
  <w:style w:type="character" w:customStyle="1" w:styleId="Heading2Char">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customStyle="1" w:styleId="Heading3Char">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customStyle="1" w:styleId="FooterChar">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customStyle="1" w:styleId="HeaderChar">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sz="12" w:space="10" w:color="459164" w:themeColor="accent2" w:themeShade="BF"/>
        <w:left w:val="double" w:sz="12" w:space="10" w:color="459164" w:themeColor="accent2" w:themeShade="BF"/>
        <w:bottom w:val="double" w:sz="12" w:space="10" w:color="459164" w:themeColor="accent2" w:themeShade="BF"/>
        <w:right w:val="double" w:sz="12" w:space="10" w:color="459164" w:themeColor="accent2" w:themeShade="BF"/>
      </w:pBdr>
      <w:shd w:val="clear" w:color="auto" w:fill="FFFFFF" w:themeFill="background1"/>
      <w:spacing w:before="300" w:after="300"/>
      <w:ind w:left="720" w:right="720"/>
      <w:contextualSpacing/>
    </w:pPr>
    <w:rPr>
      <w:b/>
      <w:color w:val="459164" w:themeColor="accent2" w:themeShade="BF"/>
    </w:rPr>
  </w:style>
  <w:style w:type="character" w:customStyle="1" w:styleId="IntenseQuoteChar">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customStyle="1" w:styleId="SubtitleChar">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customStyle="1" w:styleId="TitleChar">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 w:val="22"/>
      <w:szCs w:val="16"/>
    </w:rPr>
  </w:style>
  <w:style w:type="character" w:customStyle="1" w:styleId="Heading4Char">
    <w:name w:val="Heading 4 Char"/>
    <w:basedOn w:val="DefaultParagraphFont"/>
    <w:link w:val="Heading4"/>
    <w:uiPriority w:val="9"/>
    <w:semiHidden/>
    <w:rsid w:val="003E38BF"/>
    <w:rPr>
      <w:rFonts w:asciiTheme="majorHAnsi" w:hAnsiTheme="majorHAnsi"/>
      <w:caps/>
      <w:spacing w:val="14"/>
      <w:szCs w:val="22"/>
    </w:rPr>
  </w:style>
  <w:style w:type="character" w:customStyle="1" w:styleId="Heading5Char">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customStyle="1" w:styleId="Heading6Char">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customStyle="1" w:styleId="Heading7Char">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customStyle="1" w:styleId="Heading8Char">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customStyle="1" w:styleId="Heading9Char">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customStyle="1" w:styleId="MedianListStyle">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FooterEven">
    <w:name w:val="Footer Even"/>
    <w:basedOn w:val="Normal"/>
    <w:uiPriority w:val="49"/>
    <w:unhideWhenUsed/>
    <w:pPr>
      <w:pBdr>
        <w:top w:val="single" w:sz="4" w:space="1" w:color="328264" w:themeColor="accent1"/>
      </w:pBdr>
    </w:pPr>
    <w:rPr>
      <w:color w:val="213D3D" w:themeColor="text2"/>
      <w:sz w:val="22"/>
    </w:rPr>
  </w:style>
  <w:style w:type="paragraph" w:customStyle="1" w:styleId="FooterOdd">
    <w:name w:val="Footer Odd"/>
    <w:basedOn w:val="Normal"/>
    <w:uiPriority w:val="49"/>
    <w:unhideWhenUsed/>
    <w:pPr>
      <w:pBdr>
        <w:top w:val="single" w:sz="4" w:space="1" w:color="328264" w:themeColor="accent1"/>
      </w:pBdr>
      <w:jc w:val="right"/>
    </w:pPr>
    <w:rPr>
      <w:color w:val="213D3D" w:themeColor="text2"/>
      <w:sz w:val="22"/>
    </w:rPr>
  </w:style>
  <w:style w:type="paragraph" w:customStyle="1" w:styleId="HeaderEven">
    <w:name w:val="Header Even"/>
    <w:basedOn w:val="Normal"/>
    <w:uiPriority w:val="49"/>
    <w:unhideWhenUsed/>
    <w:pPr>
      <w:pBdr>
        <w:bottom w:val="single" w:sz="4" w:space="1" w:color="328264" w:themeColor="accent1"/>
      </w:pBdr>
      <w:spacing w:after="0" w:line="240" w:lineRule="auto"/>
    </w:pPr>
    <w:rPr>
      <w:rFonts w:eastAsia="Times New Roman"/>
      <w:b/>
      <w:color w:val="213D3D" w:themeColor="text2"/>
      <w:sz w:val="22"/>
      <w:szCs w:val="24"/>
      <w:lang w:eastAsia="ko-KR"/>
    </w:rPr>
  </w:style>
  <w:style w:type="paragraph" w:customStyle="1" w:styleId="HeaderOdd">
    <w:name w:val="Header Odd"/>
    <w:basedOn w:val="Normal"/>
    <w:uiPriority w:val="49"/>
    <w:unhideWhenUsed/>
    <w:pPr>
      <w:pBdr>
        <w:bottom w:val="single" w:sz="4" w:space="1" w:color="328264" w:themeColor="accent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customStyle="1" w:styleId="DateChar">
    <w:name w:val="Date Char"/>
    <w:basedOn w:val="DefaultParagraphFont"/>
    <w:link w:val="Date"/>
    <w:uiPriority w:val="2"/>
    <w:rsid w:val="00052A4A"/>
    <w:rPr>
      <w:color w:val="FFFFFF" w:themeColor="background1"/>
      <w:sz w:val="32"/>
    </w:rPr>
  </w:style>
  <w:style w:type="paragraph" w:customStyle="1" w:styleId="Abstract">
    <w:name w:val="Abstract"/>
    <w:basedOn w:val="Normal"/>
    <w:uiPriority w:val="5"/>
    <w:qFormat/>
    <w:rsid w:val="006114B5"/>
    <w:pPr>
      <w:spacing w:line="432" w:lineRule="auto"/>
    </w:pPr>
    <w:rPr>
      <w:sz w:val="26"/>
    </w:rPr>
  </w:style>
  <w:style w:type="paragraph" w:customStyle="1" w:styleId="CoverPageTitle">
    <w:name w:val="Cover Page Title"/>
    <w:basedOn w:val="Normal"/>
    <w:uiPriority w:val="1"/>
    <w:qFormat/>
    <w:rsid w:val="00A5429D"/>
    <w:rPr>
      <w:rFonts w:asciiTheme="majorHAnsi" w:eastAsiaTheme="majorEastAsia" w:hAnsiTheme="majorHAnsi" w:cstheme="majorBidi"/>
      <w:caps/>
      <w:color w:val="213D3D" w:themeColor="text2"/>
      <w:sz w:val="110"/>
      <w:szCs w:val="110"/>
    </w:rPr>
  </w:style>
  <w:style w:type="paragraph" w:customStyle="1" w:styleId="CoverPageSubtitle">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sz="2" w:space="10" w:color="194132" w:themeColor="accent1" w:themeShade="80"/>
        <w:left w:val="single" w:sz="2" w:space="10" w:color="194132" w:themeColor="accent1" w:themeShade="80"/>
        <w:bottom w:val="single" w:sz="2" w:space="10" w:color="194132" w:themeColor="accent1" w:themeShade="80"/>
        <w:right w:val="single" w:sz="2" w:space="10" w:color="194132" w:themeColor="accent1" w:themeShade="8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customStyle="1" w:styleId="BodyTextChar">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customStyle="1" w:styleId="BodyText2Char">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customStyle="1" w:styleId="BodyText3Char">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customStyle="1" w:styleId="BodyTextFirstIndentChar">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customStyle="1" w:styleId="BodyTextIndentChar">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customStyle="1" w:styleId="BodyTextFirstIndent2Char">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customStyle="1" w:styleId="BodyTextIndent2Char">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customStyle="1" w:styleId="ClosingChar">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51A7C1" w:themeFill="accent4" w:themeFillShade="CC"/>
      </w:tcPr>
    </w:tblStylePr>
    <w:tblStylePr w:type="lastRow">
      <w:rPr>
        <w:b/>
        <w:bCs/>
        <w:color w:val="51A7C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sz="12" w:space="0" w:color="FFFFFF" w:themeColor="background1"/>
        </w:tcBorders>
        <w:shd w:val="clear" w:color="auto" w:fill="8BA9AC" w:themeFill="accent6" w:themeFillShade="CC"/>
      </w:tcPr>
    </w:tblStylePr>
    <w:tblStylePr w:type="lastRow">
      <w:rPr>
        <w:b/>
        <w:bCs/>
        <w:color w:val="8BA9A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sz="12" w:space="0" w:color="FFFFFF" w:themeColor="background1"/>
        </w:tcBorders>
        <w:shd w:val="clear" w:color="auto" w:fill="466769" w:themeFill="accent5" w:themeFillShade="CC"/>
      </w:tcPr>
    </w:tblStylePr>
    <w:tblStylePr w:type="lastRow">
      <w:rPr>
        <w:b/>
        <w:bCs/>
        <w:color w:val="46676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328264" w:themeColor="accent1"/>
        <w:bottom w:val="single" w:sz="4" w:space="0" w:color="328264" w:themeColor="accent1"/>
        <w:right w:val="single" w:sz="4" w:space="0" w:color="328264" w:themeColor="accent1"/>
        <w:insideH w:val="single" w:sz="4" w:space="0" w:color="FFFFFF" w:themeColor="background1"/>
        <w:insideV w:val="single" w:sz="4" w:space="0" w:color="FFFFFF" w:themeColor="background1"/>
      </w:tblBorders>
    </w:tblPr>
    <w:tcPr>
      <w:shd w:val="clear" w:color="auto" w:fill="E7F6F0" w:themeFill="accent1"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sz="4" w:space="0" w:color="1E4E3B" w:themeColor="accent1" w:themeShade="99"/>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68B789" w:themeColor="accent2"/>
        <w:bottom w:val="single" w:sz="4" w:space="0" w:color="68B789" w:themeColor="accent2"/>
        <w:right w:val="single" w:sz="4" w:space="0" w:color="68B789" w:themeColor="accent2"/>
        <w:insideH w:val="single" w:sz="4" w:space="0" w:color="FFFFFF" w:themeColor="background1"/>
        <w:insideV w:val="single" w:sz="4" w:space="0" w:color="FFFFFF" w:themeColor="background1"/>
      </w:tblBorders>
    </w:tblPr>
    <w:tcPr>
      <w:shd w:val="clear" w:color="auto" w:fill="F0F8F3" w:themeFill="accent2"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sz="4" w:space="0" w:color="377450" w:themeColor="accent2" w:themeShade="99"/>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24" w:space="0" w:color="84C1D3"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4C1D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24" w:space="0" w:color="9BBB59" w:themeColor="accent3"/>
        <w:left w:val="single" w:sz="4" w:space="0" w:color="84C1D3" w:themeColor="accent4"/>
        <w:bottom w:val="single" w:sz="4" w:space="0" w:color="84C1D3" w:themeColor="accent4"/>
        <w:right w:val="single" w:sz="4" w:space="0" w:color="84C1D3" w:themeColor="accent4"/>
        <w:insideH w:val="single" w:sz="4" w:space="0" w:color="FFFFFF" w:themeColor="background1"/>
        <w:insideV w:val="single" w:sz="4" w:space="0" w:color="FFFFFF" w:themeColor="background1"/>
      </w:tblBorders>
    </w:tblPr>
    <w:tcPr>
      <w:shd w:val="clear" w:color="auto" w:fill="F2F8FA"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sz="4" w:space="0" w:color="368097" w:themeColor="accent4" w:themeShade="99"/>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24" w:space="0" w:color="B9CBCD" w:themeColor="accent6"/>
        <w:left w:val="single" w:sz="4" w:space="0" w:color="588184" w:themeColor="accent5"/>
        <w:bottom w:val="single" w:sz="4" w:space="0" w:color="588184" w:themeColor="accent5"/>
        <w:right w:val="single" w:sz="4" w:space="0" w:color="588184" w:themeColor="accent5"/>
        <w:insideH w:val="single" w:sz="4" w:space="0" w:color="FFFFFF" w:themeColor="background1"/>
        <w:insideV w:val="single" w:sz="4" w:space="0" w:color="FFFFFF" w:themeColor="background1"/>
      </w:tblBorders>
    </w:tblPr>
    <w:tcPr>
      <w:shd w:val="clear" w:color="auto" w:fill="EDF3F3" w:themeFill="accent5" w:themeFillTint="19"/>
    </w:tcPr>
    <w:tblStylePr w:type="firstRow">
      <w:rPr>
        <w:b/>
        <w:bCs/>
      </w:rPr>
      <w:tblPr/>
      <w:tcPr>
        <w:tcBorders>
          <w:top w:val="nil"/>
          <w:left w:val="nil"/>
          <w:bottom w:val="single" w:sz="24" w:space="0" w:color="B9CBC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sz="4" w:space="0" w:color="344D4F" w:themeColor="accent5" w:themeShade="99"/>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24" w:space="0" w:color="588184" w:themeColor="accent5"/>
        <w:left w:val="single" w:sz="4" w:space="0" w:color="B9CBCD" w:themeColor="accent6"/>
        <w:bottom w:val="single" w:sz="4" w:space="0" w:color="B9CBCD" w:themeColor="accent6"/>
        <w:right w:val="single" w:sz="4" w:space="0" w:color="B9CBCD" w:themeColor="accent6"/>
        <w:insideH w:val="single" w:sz="4" w:space="0" w:color="FFFFFF" w:themeColor="background1"/>
        <w:insideV w:val="single" w:sz="4" w:space="0" w:color="FFFFFF" w:themeColor="background1"/>
      </w:tblBorders>
    </w:tblPr>
    <w:tcPr>
      <w:shd w:val="clear" w:color="auto" w:fill="F8F9FA" w:themeFill="accent6" w:themeFillTint="19"/>
    </w:tcPr>
    <w:tblStylePr w:type="firstRow">
      <w:rPr>
        <w:b/>
        <w:bCs/>
      </w:rPr>
      <w:tblPr/>
      <w:tcPr>
        <w:tcBorders>
          <w:top w:val="nil"/>
          <w:left w:val="nil"/>
          <w:bottom w:val="single" w:sz="24" w:space="0" w:color="58818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sz="4" w:space="0" w:color="618488" w:themeColor="accent6" w:themeShade="99"/>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customStyle="1" w:styleId="CommentTextChar">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customStyle="1" w:styleId="CommentSubjectChar">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614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591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4A0B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60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A0A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customStyle="1" w:styleId="E-mailSignatureChar">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customStyle="1" w:styleId="EndnoteTextChar">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sz="4" w:space="0" w:color="9FDAC4" w:themeColor="accent1" w:themeTint="66"/>
        <w:left w:val="single" w:sz="4" w:space="0" w:color="9FDAC4" w:themeColor="accent1" w:themeTint="66"/>
        <w:bottom w:val="single" w:sz="4" w:space="0" w:color="9FDAC4" w:themeColor="accent1" w:themeTint="66"/>
        <w:right w:val="single" w:sz="4" w:space="0" w:color="9FDAC4" w:themeColor="accent1" w:themeTint="66"/>
        <w:insideH w:val="single" w:sz="4" w:space="0" w:color="9FDAC4" w:themeColor="accent1" w:themeTint="66"/>
        <w:insideV w:val="single" w:sz="4" w:space="0" w:color="9FDAC4" w:themeColor="accent1" w:themeTint="66"/>
      </w:tblBorders>
    </w:tblPr>
    <w:tblStylePr w:type="firstRow">
      <w:rPr>
        <w:b/>
        <w:bCs/>
      </w:rPr>
      <w:tblPr/>
      <w:tcPr>
        <w:tcBorders>
          <w:bottom w:val="single" w:sz="12" w:space="0" w:color="70C8A6" w:themeColor="accent1" w:themeTint="99"/>
        </w:tcBorders>
      </w:tcPr>
    </w:tblStylePr>
    <w:tblStylePr w:type="lastRow">
      <w:rPr>
        <w:b/>
        <w:bCs/>
      </w:rPr>
      <w:tblPr/>
      <w:tcPr>
        <w:tcBorders>
          <w:top w:val="double" w:sz="2" w:space="0" w:color="70C8A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sz="4" w:space="0" w:color="C2E2CF" w:themeColor="accent2" w:themeTint="66"/>
        <w:left w:val="single" w:sz="4" w:space="0" w:color="C2E2CF" w:themeColor="accent2" w:themeTint="66"/>
        <w:bottom w:val="single" w:sz="4" w:space="0" w:color="C2E2CF" w:themeColor="accent2" w:themeTint="66"/>
        <w:right w:val="single" w:sz="4" w:space="0" w:color="C2E2CF" w:themeColor="accent2" w:themeTint="66"/>
        <w:insideH w:val="single" w:sz="4" w:space="0" w:color="C2E2CF" w:themeColor="accent2" w:themeTint="66"/>
        <w:insideV w:val="single" w:sz="4" w:space="0" w:color="C2E2CF" w:themeColor="accent2" w:themeTint="66"/>
      </w:tblBorders>
    </w:tblPr>
    <w:tblStylePr w:type="firstRow">
      <w:rPr>
        <w:b/>
        <w:bCs/>
      </w:rPr>
      <w:tblPr/>
      <w:tcPr>
        <w:tcBorders>
          <w:bottom w:val="single" w:sz="12" w:space="0" w:color="A4D3B7" w:themeColor="accent2" w:themeTint="99"/>
        </w:tcBorders>
      </w:tcPr>
    </w:tblStylePr>
    <w:tblStylePr w:type="lastRow">
      <w:rPr>
        <w:b/>
        <w:bCs/>
      </w:rPr>
      <w:tblPr/>
      <w:tcPr>
        <w:tcBorders>
          <w:top w:val="double" w:sz="2" w:space="0" w:color="A4D3B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sz="4" w:space="0" w:color="CDE6ED" w:themeColor="accent4" w:themeTint="66"/>
        <w:left w:val="single" w:sz="4" w:space="0" w:color="CDE6ED" w:themeColor="accent4" w:themeTint="66"/>
        <w:bottom w:val="single" w:sz="4" w:space="0" w:color="CDE6ED" w:themeColor="accent4" w:themeTint="66"/>
        <w:right w:val="single" w:sz="4" w:space="0" w:color="CDE6ED" w:themeColor="accent4" w:themeTint="66"/>
        <w:insideH w:val="single" w:sz="4" w:space="0" w:color="CDE6ED" w:themeColor="accent4" w:themeTint="66"/>
        <w:insideV w:val="single" w:sz="4" w:space="0" w:color="CDE6ED" w:themeColor="accent4" w:themeTint="66"/>
      </w:tblBorders>
    </w:tblPr>
    <w:tblStylePr w:type="firstRow">
      <w:rPr>
        <w:b/>
        <w:bCs/>
      </w:rPr>
      <w:tblPr/>
      <w:tcPr>
        <w:tcBorders>
          <w:bottom w:val="single" w:sz="12" w:space="0" w:color="B5D9E4" w:themeColor="accent4" w:themeTint="99"/>
        </w:tcBorders>
      </w:tcPr>
    </w:tblStylePr>
    <w:tblStylePr w:type="lastRow">
      <w:rPr>
        <w:b/>
        <w:bCs/>
      </w:rPr>
      <w:tblPr/>
      <w:tcPr>
        <w:tcBorders>
          <w:top w:val="double" w:sz="2" w:space="0" w:color="B5D9E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sz="4" w:space="0" w:color="B9CFD0" w:themeColor="accent5" w:themeTint="66"/>
        <w:left w:val="single" w:sz="4" w:space="0" w:color="B9CFD0" w:themeColor="accent5" w:themeTint="66"/>
        <w:bottom w:val="single" w:sz="4" w:space="0" w:color="B9CFD0" w:themeColor="accent5" w:themeTint="66"/>
        <w:right w:val="single" w:sz="4" w:space="0" w:color="B9CFD0" w:themeColor="accent5" w:themeTint="66"/>
        <w:insideH w:val="single" w:sz="4" w:space="0" w:color="B9CFD0" w:themeColor="accent5" w:themeTint="66"/>
        <w:insideV w:val="single" w:sz="4" w:space="0" w:color="B9CFD0" w:themeColor="accent5" w:themeTint="66"/>
      </w:tblBorders>
    </w:tblPr>
    <w:tblStylePr w:type="firstRow">
      <w:rPr>
        <w:b/>
        <w:bCs/>
      </w:rPr>
      <w:tblPr/>
      <w:tcPr>
        <w:tcBorders>
          <w:bottom w:val="single" w:sz="12" w:space="0" w:color="96B7B9" w:themeColor="accent5" w:themeTint="99"/>
        </w:tcBorders>
      </w:tcPr>
    </w:tblStylePr>
    <w:tblStylePr w:type="lastRow">
      <w:rPr>
        <w:b/>
        <w:bCs/>
      </w:rPr>
      <w:tblPr/>
      <w:tcPr>
        <w:tcBorders>
          <w:top w:val="double" w:sz="2" w:space="0" w:color="96B7B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sz="4" w:space="0" w:color="E3EAEB" w:themeColor="accent6" w:themeTint="66"/>
        <w:left w:val="single" w:sz="4" w:space="0" w:color="E3EAEB" w:themeColor="accent6" w:themeTint="66"/>
        <w:bottom w:val="single" w:sz="4" w:space="0" w:color="E3EAEB" w:themeColor="accent6" w:themeTint="66"/>
        <w:right w:val="single" w:sz="4" w:space="0" w:color="E3EAEB" w:themeColor="accent6" w:themeTint="66"/>
        <w:insideH w:val="single" w:sz="4" w:space="0" w:color="E3EAEB" w:themeColor="accent6" w:themeTint="66"/>
        <w:insideV w:val="single" w:sz="4" w:space="0" w:color="E3EAEB" w:themeColor="accent6" w:themeTint="66"/>
      </w:tblBorders>
    </w:tblPr>
    <w:tblStylePr w:type="firstRow">
      <w:rPr>
        <w:b/>
        <w:bCs/>
      </w:rPr>
      <w:tblPr/>
      <w:tcPr>
        <w:tcBorders>
          <w:bottom w:val="single" w:sz="12" w:space="0" w:color="D5DFE1" w:themeColor="accent6" w:themeTint="99"/>
        </w:tcBorders>
      </w:tcPr>
    </w:tblStylePr>
    <w:tblStylePr w:type="lastRow">
      <w:rPr>
        <w:b/>
        <w:bCs/>
      </w:rPr>
      <w:tblPr/>
      <w:tcPr>
        <w:tcBorders>
          <w:top w:val="double" w:sz="2" w:space="0" w:color="D5DFE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sz="2" w:space="0" w:color="70C8A6" w:themeColor="accent1" w:themeTint="99"/>
        <w:bottom w:val="single" w:sz="2" w:space="0" w:color="70C8A6" w:themeColor="accent1" w:themeTint="99"/>
        <w:insideH w:val="single" w:sz="2" w:space="0" w:color="70C8A6" w:themeColor="accent1" w:themeTint="99"/>
        <w:insideV w:val="single" w:sz="2" w:space="0" w:color="70C8A6" w:themeColor="accent1" w:themeTint="99"/>
      </w:tblBorders>
    </w:tblPr>
    <w:tblStylePr w:type="firstRow">
      <w:rPr>
        <w:b/>
        <w:bCs/>
      </w:rPr>
      <w:tblPr/>
      <w:tcPr>
        <w:tcBorders>
          <w:top w:val="nil"/>
          <w:bottom w:val="single" w:sz="12" w:space="0" w:color="70C8A6" w:themeColor="accent1" w:themeTint="99"/>
          <w:insideH w:val="nil"/>
          <w:insideV w:val="nil"/>
        </w:tcBorders>
        <w:shd w:val="clear" w:color="auto" w:fill="FFFFFF" w:themeFill="background1"/>
      </w:tcPr>
    </w:tblStylePr>
    <w:tblStylePr w:type="lastRow">
      <w:rPr>
        <w:b/>
        <w:bCs/>
      </w:rPr>
      <w:tblPr/>
      <w:tcPr>
        <w:tcBorders>
          <w:top w:val="double" w:sz="2" w:space="0" w:color="70C8A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sz="2" w:space="0" w:color="A4D3B7" w:themeColor="accent2" w:themeTint="99"/>
        <w:bottom w:val="single" w:sz="2" w:space="0" w:color="A4D3B7" w:themeColor="accent2" w:themeTint="99"/>
        <w:insideH w:val="single" w:sz="2" w:space="0" w:color="A4D3B7" w:themeColor="accent2" w:themeTint="99"/>
        <w:insideV w:val="single" w:sz="2" w:space="0" w:color="A4D3B7" w:themeColor="accent2" w:themeTint="99"/>
      </w:tblBorders>
    </w:tblPr>
    <w:tblStylePr w:type="firstRow">
      <w:rPr>
        <w:b/>
        <w:bCs/>
      </w:rPr>
      <w:tblPr/>
      <w:tcPr>
        <w:tcBorders>
          <w:top w:val="nil"/>
          <w:bottom w:val="single" w:sz="12" w:space="0" w:color="A4D3B7" w:themeColor="accent2" w:themeTint="99"/>
          <w:insideH w:val="nil"/>
          <w:insideV w:val="nil"/>
        </w:tcBorders>
        <w:shd w:val="clear" w:color="auto" w:fill="FFFFFF" w:themeFill="background1"/>
      </w:tcPr>
    </w:tblStylePr>
    <w:tblStylePr w:type="lastRow">
      <w:rPr>
        <w:b/>
        <w:bCs/>
      </w:rPr>
      <w:tblPr/>
      <w:tcPr>
        <w:tcBorders>
          <w:top w:val="double" w:sz="2" w:space="0" w:color="A4D3B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sz="2" w:space="0" w:color="B5D9E4" w:themeColor="accent4" w:themeTint="99"/>
        <w:bottom w:val="single" w:sz="2" w:space="0" w:color="B5D9E4" w:themeColor="accent4" w:themeTint="99"/>
        <w:insideH w:val="single" w:sz="2" w:space="0" w:color="B5D9E4" w:themeColor="accent4" w:themeTint="99"/>
        <w:insideV w:val="single" w:sz="2" w:space="0" w:color="B5D9E4" w:themeColor="accent4" w:themeTint="99"/>
      </w:tblBorders>
    </w:tblPr>
    <w:tblStylePr w:type="firstRow">
      <w:rPr>
        <w:b/>
        <w:bCs/>
      </w:rPr>
      <w:tblPr/>
      <w:tcPr>
        <w:tcBorders>
          <w:top w:val="nil"/>
          <w:bottom w:val="single" w:sz="12" w:space="0" w:color="B5D9E4" w:themeColor="accent4" w:themeTint="99"/>
          <w:insideH w:val="nil"/>
          <w:insideV w:val="nil"/>
        </w:tcBorders>
        <w:shd w:val="clear" w:color="auto" w:fill="FFFFFF" w:themeFill="background1"/>
      </w:tcPr>
    </w:tblStylePr>
    <w:tblStylePr w:type="lastRow">
      <w:rPr>
        <w:b/>
        <w:bCs/>
      </w:rPr>
      <w:tblPr/>
      <w:tcPr>
        <w:tcBorders>
          <w:top w:val="double" w:sz="2" w:space="0" w:color="B5D9E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sz="2" w:space="0" w:color="96B7B9" w:themeColor="accent5" w:themeTint="99"/>
        <w:bottom w:val="single" w:sz="2" w:space="0" w:color="96B7B9" w:themeColor="accent5" w:themeTint="99"/>
        <w:insideH w:val="single" w:sz="2" w:space="0" w:color="96B7B9" w:themeColor="accent5" w:themeTint="99"/>
        <w:insideV w:val="single" w:sz="2" w:space="0" w:color="96B7B9" w:themeColor="accent5" w:themeTint="99"/>
      </w:tblBorders>
    </w:tblPr>
    <w:tblStylePr w:type="firstRow">
      <w:rPr>
        <w:b/>
        <w:bCs/>
      </w:rPr>
      <w:tblPr/>
      <w:tcPr>
        <w:tcBorders>
          <w:top w:val="nil"/>
          <w:bottom w:val="single" w:sz="12" w:space="0" w:color="96B7B9" w:themeColor="accent5" w:themeTint="99"/>
          <w:insideH w:val="nil"/>
          <w:insideV w:val="nil"/>
        </w:tcBorders>
        <w:shd w:val="clear" w:color="auto" w:fill="FFFFFF" w:themeFill="background1"/>
      </w:tcPr>
    </w:tblStylePr>
    <w:tblStylePr w:type="lastRow">
      <w:rPr>
        <w:b/>
        <w:bCs/>
      </w:rPr>
      <w:tblPr/>
      <w:tcPr>
        <w:tcBorders>
          <w:top w:val="double" w:sz="2" w:space="0" w:color="96B7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sz="2" w:space="0" w:color="D5DFE1" w:themeColor="accent6" w:themeTint="99"/>
        <w:bottom w:val="single" w:sz="2" w:space="0" w:color="D5DFE1" w:themeColor="accent6" w:themeTint="99"/>
        <w:insideH w:val="single" w:sz="2" w:space="0" w:color="D5DFE1" w:themeColor="accent6" w:themeTint="99"/>
        <w:insideV w:val="single" w:sz="2" w:space="0" w:color="D5DFE1" w:themeColor="accent6" w:themeTint="99"/>
      </w:tblBorders>
    </w:tblPr>
    <w:tblStylePr w:type="firstRow">
      <w:rPr>
        <w:b/>
        <w:bCs/>
      </w:rPr>
      <w:tblPr/>
      <w:tcPr>
        <w:tcBorders>
          <w:top w:val="nil"/>
          <w:bottom w:val="single" w:sz="12" w:space="0" w:color="D5DFE1" w:themeColor="accent6" w:themeTint="99"/>
          <w:insideH w:val="nil"/>
          <w:insideV w:val="nil"/>
        </w:tcBorders>
        <w:shd w:val="clear" w:color="auto" w:fill="FFFFFF" w:themeFill="background1"/>
      </w:tcPr>
    </w:tblStylePr>
    <w:tblStylePr w:type="lastRow">
      <w:rPr>
        <w:b/>
        <w:bCs/>
      </w:rPr>
      <w:tblPr/>
      <w:tcPr>
        <w:tcBorders>
          <w:top w:val="double" w:sz="2" w:space="0" w:color="D5DFE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sz="4" w:space="0" w:color="70C8A6" w:themeColor="accent1" w:themeTint="99"/>
        </w:tcBorders>
      </w:tcPr>
    </w:tblStylePr>
    <w:tblStylePr w:type="nwCell">
      <w:tblPr/>
      <w:tcPr>
        <w:tcBorders>
          <w:bottom w:val="single" w:sz="4" w:space="0" w:color="70C8A6" w:themeColor="accent1" w:themeTint="99"/>
        </w:tcBorders>
      </w:tcPr>
    </w:tblStylePr>
    <w:tblStylePr w:type="seCell">
      <w:tblPr/>
      <w:tcPr>
        <w:tcBorders>
          <w:top w:val="single" w:sz="4" w:space="0" w:color="70C8A6" w:themeColor="accent1" w:themeTint="99"/>
        </w:tcBorders>
      </w:tcPr>
    </w:tblStylePr>
    <w:tblStylePr w:type="swCell">
      <w:tblPr/>
      <w:tcPr>
        <w:tcBorders>
          <w:top w:val="single" w:sz="4" w:space="0" w:color="70C8A6" w:themeColor="accent1" w:themeTint="99"/>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sz="4" w:space="0" w:color="A4D3B7" w:themeColor="accent2" w:themeTint="99"/>
        </w:tcBorders>
      </w:tcPr>
    </w:tblStylePr>
    <w:tblStylePr w:type="nwCell">
      <w:tblPr/>
      <w:tcPr>
        <w:tcBorders>
          <w:bottom w:val="single" w:sz="4" w:space="0" w:color="A4D3B7" w:themeColor="accent2" w:themeTint="99"/>
        </w:tcBorders>
      </w:tcPr>
    </w:tblStylePr>
    <w:tblStylePr w:type="seCell">
      <w:tblPr/>
      <w:tcPr>
        <w:tcBorders>
          <w:top w:val="single" w:sz="4" w:space="0" w:color="A4D3B7" w:themeColor="accent2" w:themeTint="99"/>
        </w:tcBorders>
      </w:tcPr>
    </w:tblStylePr>
    <w:tblStylePr w:type="swCell">
      <w:tblPr/>
      <w:tcPr>
        <w:tcBorders>
          <w:top w:val="single" w:sz="4" w:space="0" w:color="A4D3B7" w:themeColor="accent2" w:themeTint="99"/>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sz="4" w:space="0" w:color="B5D9E4" w:themeColor="accent4" w:themeTint="99"/>
        </w:tcBorders>
      </w:tcPr>
    </w:tblStylePr>
    <w:tblStylePr w:type="nwCell">
      <w:tblPr/>
      <w:tcPr>
        <w:tcBorders>
          <w:bottom w:val="single" w:sz="4" w:space="0" w:color="B5D9E4" w:themeColor="accent4" w:themeTint="99"/>
        </w:tcBorders>
      </w:tcPr>
    </w:tblStylePr>
    <w:tblStylePr w:type="seCell">
      <w:tblPr/>
      <w:tcPr>
        <w:tcBorders>
          <w:top w:val="single" w:sz="4" w:space="0" w:color="B5D9E4" w:themeColor="accent4" w:themeTint="99"/>
        </w:tcBorders>
      </w:tcPr>
    </w:tblStylePr>
    <w:tblStylePr w:type="swCell">
      <w:tblPr/>
      <w:tcPr>
        <w:tcBorders>
          <w:top w:val="single" w:sz="4" w:space="0" w:color="B5D9E4" w:themeColor="accent4" w:themeTint="99"/>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sz="4" w:space="0" w:color="96B7B9" w:themeColor="accent5" w:themeTint="99"/>
        </w:tcBorders>
      </w:tcPr>
    </w:tblStylePr>
    <w:tblStylePr w:type="nwCell">
      <w:tblPr/>
      <w:tcPr>
        <w:tcBorders>
          <w:bottom w:val="single" w:sz="4" w:space="0" w:color="96B7B9" w:themeColor="accent5" w:themeTint="99"/>
        </w:tcBorders>
      </w:tcPr>
    </w:tblStylePr>
    <w:tblStylePr w:type="seCell">
      <w:tblPr/>
      <w:tcPr>
        <w:tcBorders>
          <w:top w:val="single" w:sz="4" w:space="0" w:color="96B7B9" w:themeColor="accent5" w:themeTint="99"/>
        </w:tcBorders>
      </w:tcPr>
    </w:tblStylePr>
    <w:tblStylePr w:type="swCell">
      <w:tblPr/>
      <w:tcPr>
        <w:tcBorders>
          <w:top w:val="single" w:sz="4" w:space="0" w:color="96B7B9" w:themeColor="accent5" w:themeTint="99"/>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sz="4" w:space="0" w:color="D5DFE1" w:themeColor="accent6" w:themeTint="99"/>
        </w:tcBorders>
      </w:tcPr>
    </w:tblStylePr>
    <w:tblStylePr w:type="nwCell">
      <w:tblPr/>
      <w:tcPr>
        <w:tcBorders>
          <w:bottom w:val="single" w:sz="4" w:space="0" w:color="D5DFE1" w:themeColor="accent6" w:themeTint="99"/>
        </w:tcBorders>
      </w:tcPr>
    </w:tblStylePr>
    <w:tblStylePr w:type="seCell">
      <w:tblPr/>
      <w:tcPr>
        <w:tcBorders>
          <w:top w:val="single" w:sz="4" w:space="0" w:color="D5DFE1" w:themeColor="accent6" w:themeTint="99"/>
        </w:tcBorders>
      </w:tcPr>
    </w:tblStylePr>
    <w:tblStylePr w:type="swCell">
      <w:tblPr/>
      <w:tcPr>
        <w:tcBorders>
          <w:top w:val="single" w:sz="4" w:space="0" w:color="D5DFE1" w:themeColor="accent6" w:themeTint="99"/>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color w:val="FFFFFF" w:themeColor="background1"/>
      </w:rPr>
      <w:tblPr/>
      <w:tcPr>
        <w:tcBorders>
          <w:top w:val="single" w:sz="4" w:space="0" w:color="328264" w:themeColor="accent1"/>
          <w:left w:val="single" w:sz="4" w:space="0" w:color="328264" w:themeColor="accent1"/>
          <w:bottom w:val="single" w:sz="4" w:space="0" w:color="328264" w:themeColor="accent1"/>
          <w:right w:val="single" w:sz="4" w:space="0" w:color="328264" w:themeColor="accent1"/>
          <w:insideH w:val="nil"/>
          <w:insideV w:val="nil"/>
        </w:tcBorders>
        <w:shd w:val="clear" w:color="auto" w:fill="328264" w:themeFill="accent1"/>
      </w:tcPr>
    </w:tblStylePr>
    <w:tblStylePr w:type="lastRow">
      <w:rPr>
        <w:b/>
        <w:bCs/>
      </w:rPr>
      <w:tblPr/>
      <w:tcPr>
        <w:tcBorders>
          <w:top w:val="double" w:sz="4" w:space="0" w:color="328264" w:themeColor="accent1"/>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color w:val="FFFFFF" w:themeColor="background1"/>
      </w:rPr>
      <w:tblPr/>
      <w:tcPr>
        <w:tcBorders>
          <w:top w:val="single" w:sz="4" w:space="0" w:color="68B789" w:themeColor="accent2"/>
          <w:left w:val="single" w:sz="4" w:space="0" w:color="68B789" w:themeColor="accent2"/>
          <w:bottom w:val="single" w:sz="4" w:space="0" w:color="68B789" w:themeColor="accent2"/>
          <w:right w:val="single" w:sz="4" w:space="0" w:color="68B789" w:themeColor="accent2"/>
          <w:insideH w:val="nil"/>
          <w:insideV w:val="nil"/>
        </w:tcBorders>
        <w:shd w:val="clear" w:color="auto" w:fill="68B789" w:themeFill="accent2"/>
      </w:tcPr>
    </w:tblStylePr>
    <w:tblStylePr w:type="lastRow">
      <w:rPr>
        <w:b/>
        <w:bCs/>
      </w:rPr>
      <w:tblPr/>
      <w:tcPr>
        <w:tcBorders>
          <w:top w:val="double" w:sz="4" w:space="0" w:color="68B789" w:themeColor="accent2"/>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color w:val="FFFFFF" w:themeColor="background1"/>
      </w:rPr>
      <w:tblPr/>
      <w:tcPr>
        <w:tcBorders>
          <w:top w:val="single" w:sz="4" w:space="0" w:color="84C1D3" w:themeColor="accent4"/>
          <w:left w:val="single" w:sz="4" w:space="0" w:color="84C1D3" w:themeColor="accent4"/>
          <w:bottom w:val="single" w:sz="4" w:space="0" w:color="84C1D3" w:themeColor="accent4"/>
          <w:right w:val="single" w:sz="4" w:space="0" w:color="84C1D3" w:themeColor="accent4"/>
          <w:insideH w:val="nil"/>
          <w:insideV w:val="nil"/>
        </w:tcBorders>
        <w:shd w:val="clear" w:color="auto" w:fill="84C1D3" w:themeFill="accent4"/>
      </w:tcPr>
    </w:tblStylePr>
    <w:tblStylePr w:type="lastRow">
      <w:rPr>
        <w:b/>
        <w:bCs/>
      </w:rPr>
      <w:tblPr/>
      <w:tcPr>
        <w:tcBorders>
          <w:top w:val="double" w:sz="4" w:space="0" w:color="84C1D3" w:themeColor="accent4"/>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color w:val="FFFFFF" w:themeColor="background1"/>
      </w:rPr>
      <w:tblPr/>
      <w:tcPr>
        <w:tcBorders>
          <w:top w:val="single" w:sz="4" w:space="0" w:color="588184" w:themeColor="accent5"/>
          <w:left w:val="single" w:sz="4" w:space="0" w:color="588184" w:themeColor="accent5"/>
          <w:bottom w:val="single" w:sz="4" w:space="0" w:color="588184" w:themeColor="accent5"/>
          <w:right w:val="single" w:sz="4" w:space="0" w:color="588184" w:themeColor="accent5"/>
          <w:insideH w:val="nil"/>
          <w:insideV w:val="nil"/>
        </w:tcBorders>
        <w:shd w:val="clear" w:color="auto" w:fill="588184" w:themeFill="accent5"/>
      </w:tcPr>
    </w:tblStylePr>
    <w:tblStylePr w:type="lastRow">
      <w:rPr>
        <w:b/>
        <w:bCs/>
      </w:rPr>
      <w:tblPr/>
      <w:tcPr>
        <w:tcBorders>
          <w:top w:val="double" w:sz="4" w:space="0" w:color="588184" w:themeColor="accent5"/>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color w:val="FFFFFF" w:themeColor="background1"/>
      </w:rPr>
      <w:tblPr/>
      <w:tcPr>
        <w:tcBorders>
          <w:top w:val="single" w:sz="4" w:space="0" w:color="B9CBCD" w:themeColor="accent6"/>
          <w:left w:val="single" w:sz="4" w:space="0" w:color="B9CBCD" w:themeColor="accent6"/>
          <w:bottom w:val="single" w:sz="4" w:space="0" w:color="B9CBCD" w:themeColor="accent6"/>
          <w:right w:val="single" w:sz="4" w:space="0" w:color="B9CBCD" w:themeColor="accent6"/>
          <w:insideH w:val="nil"/>
          <w:insideV w:val="nil"/>
        </w:tcBorders>
        <w:shd w:val="clear" w:color="auto" w:fill="B9CBCD" w:themeFill="accent6"/>
      </w:tcPr>
    </w:tblStylePr>
    <w:tblStylePr w:type="lastRow">
      <w:rPr>
        <w:b/>
        <w:bCs/>
      </w:rPr>
      <w:tblPr/>
      <w:tcPr>
        <w:tcBorders>
          <w:top w:val="double" w:sz="4" w:space="0" w:color="B9CBCD" w:themeColor="accent6"/>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C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82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82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82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0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B78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B78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B78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C1D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C1D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C1D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818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818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818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4F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9CBC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9CBC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9CBC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bottom w:val="single" w:sz="12" w:space="0" w:color="70C8A6" w:themeColor="accent1" w:themeTint="99"/>
        </w:tcBorders>
      </w:tcPr>
    </w:tblStylePr>
    <w:tblStylePr w:type="lastRow">
      <w:rPr>
        <w:b/>
        <w:bCs/>
      </w:rPr>
      <w:tblPr/>
      <w:tcPr>
        <w:tcBorders>
          <w:top w:val="doub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bottom w:val="single" w:sz="12" w:space="0" w:color="A4D3B7" w:themeColor="accent2" w:themeTint="99"/>
        </w:tcBorders>
      </w:tcPr>
    </w:tblStylePr>
    <w:tblStylePr w:type="lastRow">
      <w:rPr>
        <w:b/>
        <w:bCs/>
      </w:rPr>
      <w:tblPr/>
      <w:tcPr>
        <w:tcBorders>
          <w:top w:val="doub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bottom w:val="single" w:sz="12" w:space="0" w:color="B5D9E4" w:themeColor="accent4" w:themeTint="99"/>
        </w:tcBorders>
      </w:tcPr>
    </w:tblStylePr>
    <w:tblStylePr w:type="lastRow">
      <w:rPr>
        <w:b/>
        <w:bCs/>
      </w:rPr>
      <w:tblPr/>
      <w:tcPr>
        <w:tcBorders>
          <w:top w:val="doub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bottom w:val="single" w:sz="12" w:space="0" w:color="96B7B9" w:themeColor="accent5" w:themeTint="99"/>
        </w:tcBorders>
      </w:tcPr>
    </w:tblStylePr>
    <w:tblStylePr w:type="lastRow">
      <w:rPr>
        <w:b/>
        <w:bCs/>
      </w:rPr>
      <w:tblPr/>
      <w:tcPr>
        <w:tcBorders>
          <w:top w:val="doub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bottom w:val="single" w:sz="12" w:space="0" w:color="D5DFE1" w:themeColor="accent6" w:themeTint="99"/>
        </w:tcBorders>
      </w:tcPr>
    </w:tblStylePr>
    <w:tblStylePr w:type="lastRow">
      <w:rPr>
        <w:b/>
        <w:bCs/>
      </w:rPr>
      <w:tblPr/>
      <w:tcPr>
        <w:tcBorders>
          <w:top w:val="doub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sz="4" w:space="0" w:color="70C8A6" w:themeColor="accent1" w:themeTint="99"/>
        </w:tcBorders>
      </w:tcPr>
    </w:tblStylePr>
    <w:tblStylePr w:type="nwCell">
      <w:tblPr/>
      <w:tcPr>
        <w:tcBorders>
          <w:bottom w:val="single" w:sz="4" w:space="0" w:color="70C8A6" w:themeColor="accent1" w:themeTint="99"/>
        </w:tcBorders>
      </w:tcPr>
    </w:tblStylePr>
    <w:tblStylePr w:type="seCell">
      <w:tblPr/>
      <w:tcPr>
        <w:tcBorders>
          <w:top w:val="single" w:sz="4" w:space="0" w:color="70C8A6" w:themeColor="accent1" w:themeTint="99"/>
        </w:tcBorders>
      </w:tcPr>
    </w:tblStylePr>
    <w:tblStylePr w:type="swCell">
      <w:tblPr/>
      <w:tcPr>
        <w:tcBorders>
          <w:top w:val="single" w:sz="4" w:space="0" w:color="70C8A6" w:themeColor="accent1" w:themeTint="99"/>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sz="4" w:space="0" w:color="A4D3B7" w:themeColor="accent2" w:themeTint="99"/>
        </w:tcBorders>
      </w:tcPr>
    </w:tblStylePr>
    <w:tblStylePr w:type="nwCell">
      <w:tblPr/>
      <w:tcPr>
        <w:tcBorders>
          <w:bottom w:val="single" w:sz="4" w:space="0" w:color="A4D3B7" w:themeColor="accent2" w:themeTint="99"/>
        </w:tcBorders>
      </w:tcPr>
    </w:tblStylePr>
    <w:tblStylePr w:type="seCell">
      <w:tblPr/>
      <w:tcPr>
        <w:tcBorders>
          <w:top w:val="single" w:sz="4" w:space="0" w:color="A4D3B7" w:themeColor="accent2" w:themeTint="99"/>
        </w:tcBorders>
      </w:tcPr>
    </w:tblStylePr>
    <w:tblStylePr w:type="swCell">
      <w:tblPr/>
      <w:tcPr>
        <w:tcBorders>
          <w:top w:val="single" w:sz="4" w:space="0" w:color="A4D3B7" w:themeColor="accent2" w:themeTint="99"/>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sz="4" w:space="0" w:color="B5D9E4" w:themeColor="accent4" w:themeTint="99"/>
        </w:tcBorders>
      </w:tcPr>
    </w:tblStylePr>
    <w:tblStylePr w:type="nwCell">
      <w:tblPr/>
      <w:tcPr>
        <w:tcBorders>
          <w:bottom w:val="single" w:sz="4" w:space="0" w:color="B5D9E4" w:themeColor="accent4" w:themeTint="99"/>
        </w:tcBorders>
      </w:tcPr>
    </w:tblStylePr>
    <w:tblStylePr w:type="seCell">
      <w:tblPr/>
      <w:tcPr>
        <w:tcBorders>
          <w:top w:val="single" w:sz="4" w:space="0" w:color="B5D9E4" w:themeColor="accent4" w:themeTint="99"/>
        </w:tcBorders>
      </w:tcPr>
    </w:tblStylePr>
    <w:tblStylePr w:type="swCell">
      <w:tblPr/>
      <w:tcPr>
        <w:tcBorders>
          <w:top w:val="single" w:sz="4" w:space="0" w:color="B5D9E4" w:themeColor="accent4" w:themeTint="99"/>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sz="4" w:space="0" w:color="96B7B9" w:themeColor="accent5" w:themeTint="99"/>
        </w:tcBorders>
      </w:tcPr>
    </w:tblStylePr>
    <w:tblStylePr w:type="nwCell">
      <w:tblPr/>
      <w:tcPr>
        <w:tcBorders>
          <w:bottom w:val="single" w:sz="4" w:space="0" w:color="96B7B9" w:themeColor="accent5" w:themeTint="99"/>
        </w:tcBorders>
      </w:tcPr>
    </w:tblStylePr>
    <w:tblStylePr w:type="seCell">
      <w:tblPr/>
      <w:tcPr>
        <w:tcBorders>
          <w:top w:val="single" w:sz="4" w:space="0" w:color="96B7B9" w:themeColor="accent5" w:themeTint="99"/>
        </w:tcBorders>
      </w:tcPr>
    </w:tblStylePr>
    <w:tblStylePr w:type="swCell">
      <w:tblPr/>
      <w:tcPr>
        <w:tcBorders>
          <w:top w:val="single" w:sz="4" w:space="0" w:color="96B7B9" w:themeColor="accent5" w:themeTint="99"/>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sz="4" w:space="0" w:color="D5DFE1" w:themeColor="accent6" w:themeTint="99"/>
        </w:tcBorders>
      </w:tcPr>
    </w:tblStylePr>
    <w:tblStylePr w:type="nwCell">
      <w:tblPr/>
      <w:tcPr>
        <w:tcBorders>
          <w:bottom w:val="single" w:sz="4" w:space="0" w:color="D5DFE1" w:themeColor="accent6" w:themeTint="99"/>
        </w:tcBorders>
      </w:tcPr>
    </w:tblStylePr>
    <w:tblStylePr w:type="seCell">
      <w:tblPr/>
      <w:tcPr>
        <w:tcBorders>
          <w:top w:val="single" w:sz="4" w:space="0" w:color="D5DFE1" w:themeColor="accent6" w:themeTint="99"/>
        </w:tcBorders>
      </w:tcPr>
    </w:tblStylePr>
    <w:tblStylePr w:type="swCell">
      <w:tblPr/>
      <w:tcPr>
        <w:tcBorders>
          <w:top w:val="single" w:sz="4" w:space="0" w:color="D5DFE1" w:themeColor="accent6" w:themeTint="99"/>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customStyle="1" w:styleId="HTMLAddressChar">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eastAsiaTheme="majorEastAsia" w:hAnsiTheme="majorHAnsi"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insideH w:val="single" w:sz="8" w:space="0" w:color="328264" w:themeColor="accent1"/>
        <w:insideV w:val="single" w:sz="8" w:space="0" w:color="32826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8264" w:themeColor="accent1"/>
          <w:left w:val="single" w:sz="8" w:space="0" w:color="328264" w:themeColor="accent1"/>
          <w:bottom w:val="single" w:sz="18" w:space="0" w:color="328264" w:themeColor="accent1"/>
          <w:right w:val="single" w:sz="8" w:space="0" w:color="328264" w:themeColor="accent1"/>
          <w:insideH w:val="nil"/>
          <w:insideV w:val="single" w:sz="8" w:space="0" w:color="32826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8264" w:themeColor="accent1"/>
          <w:left w:val="single" w:sz="8" w:space="0" w:color="328264" w:themeColor="accent1"/>
          <w:bottom w:val="single" w:sz="8" w:space="0" w:color="328264" w:themeColor="accent1"/>
          <w:right w:val="single" w:sz="8" w:space="0" w:color="328264" w:themeColor="accent1"/>
          <w:insideH w:val="nil"/>
          <w:insideV w:val="single" w:sz="8" w:space="0" w:color="32826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tblStylePr w:type="band1Vert">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shd w:val="clear" w:color="auto" w:fill="C4E8DA" w:themeFill="accent1" w:themeFillTint="3F"/>
      </w:tcPr>
    </w:tblStylePr>
    <w:tblStylePr w:type="band1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insideV w:val="single" w:sz="8" w:space="0" w:color="328264" w:themeColor="accent1"/>
        </w:tcBorders>
        <w:shd w:val="clear" w:color="auto" w:fill="C4E8DA" w:themeFill="accent1" w:themeFillTint="3F"/>
      </w:tcPr>
    </w:tblStylePr>
    <w:tblStylePr w:type="band2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insideV w:val="single" w:sz="8" w:space="0" w:color="328264" w:themeColor="accent1"/>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insideH w:val="single" w:sz="8" w:space="0" w:color="68B789" w:themeColor="accent2"/>
        <w:insideV w:val="single" w:sz="8" w:space="0" w:color="68B78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B789" w:themeColor="accent2"/>
          <w:left w:val="single" w:sz="8" w:space="0" w:color="68B789" w:themeColor="accent2"/>
          <w:bottom w:val="single" w:sz="18" w:space="0" w:color="68B789" w:themeColor="accent2"/>
          <w:right w:val="single" w:sz="8" w:space="0" w:color="68B789" w:themeColor="accent2"/>
          <w:insideH w:val="nil"/>
          <w:insideV w:val="single" w:sz="8" w:space="0" w:color="68B78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B789" w:themeColor="accent2"/>
          <w:left w:val="single" w:sz="8" w:space="0" w:color="68B789" w:themeColor="accent2"/>
          <w:bottom w:val="single" w:sz="8" w:space="0" w:color="68B789" w:themeColor="accent2"/>
          <w:right w:val="single" w:sz="8" w:space="0" w:color="68B789" w:themeColor="accent2"/>
          <w:insideH w:val="nil"/>
          <w:insideV w:val="single" w:sz="8" w:space="0" w:color="68B78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tblStylePr w:type="band1Vert">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shd w:val="clear" w:color="auto" w:fill="D9EDE1" w:themeFill="accent2" w:themeFillTint="3F"/>
      </w:tcPr>
    </w:tblStylePr>
    <w:tblStylePr w:type="band1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insideV w:val="single" w:sz="8" w:space="0" w:color="68B789" w:themeColor="accent2"/>
        </w:tcBorders>
        <w:shd w:val="clear" w:color="auto" w:fill="D9EDE1" w:themeFill="accent2" w:themeFillTint="3F"/>
      </w:tcPr>
    </w:tblStylePr>
    <w:tblStylePr w:type="band2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insideV w:val="single" w:sz="8" w:space="0" w:color="68B789" w:themeColor="accent2"/>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insideH w:val="single" w:sz="8" w:space="0" w:color="84C1D3" w:themeColor="accent4"/>
        <w:insideV w:val="single" w:sz="8" w:space="0" w:color="84C1D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C1D3" w:themeColor="accent4"/>
          <w:left w:val="single" w:sz="8" w:space="0" w:color="84C1D3" w:themeColor="accent4"/>
          <w:bottom w:val="single" w:sz="18" w:space="0" w:color="84C1D3" w:themeColor="accent4"/>
          <w:right w:val="single" w:sz="8" w:space="0" w:color="84C1D3" w:themeColor="accent4"/>
          <w:insideH w:val="nil"/>
          <w:insideV w:val="single" w:sz="8" w:space="0" w:color="84C1D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C1D3" w:themeColor="accent4"/>
          <w:left w:val="single" w:sz="8" w:space="0" w:color="84C1D3" w:themeColor="accent4"/>
          <w:bottom w:val="single" w:sz="8" w:space="0" w:color="84C1D3" w:themeColor="accent4"/>
          <w:right w:val="single" w:sz="8" w:space="0" w:color="84C1D3" w:themeColor="accent4"/>
          <w:insideH w:val="nil"/>
          <w:insideV w:val="single" w:sz="8" w:space="0" w:color="84C1D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tblStylePr w:type="band1Vert">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shd w:val="clear" w:color="auto" w:fill="E0EFF4" w:themeFill="accent4" w:themeFillTint="3F"/>
      </w:tcPr>
    </w:tblStylePr>
    <w:tblStylePr w:type="band1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insideV w:val="single" w:sz="8" w:space="0" w:color="84C1D3" w:themeColor="accent4"/>
        </w:tcBorders>
        <w:shd w:val="clear" w:color="auto" w:fill="E0EFF4" w:themeFill="accent4" w:themeFillTint="3F"/>
      </w:tcPr>
    </w:tblStylePr>
    <w:tblStylePr w:type="band2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insideV w:val="single" w:sz="8" w:space="0" w:color="84C1D3" w:themeColor="accent4"/>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insideH w:val="single" w:sz="8" w:space="0" w:color="588184" w:themeColor="accent5"/>
        <w:insideV w:val="single" w:sz="8" w:space="0" w:color="58818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8184" w:themeColor="accent5"/>
          <w:left w:val="single" w:sz="8" w:space="0" w:color="588184" w:themeColor="accent5"/>
          <w:bottom w:val="single" w:sz="18" w:space="0" w:color="588184" w:themeColor="accent5"/>
          <w:right w:val="single" w:sz="8" w:space="0" w:color="588184" w:themeColor="accent5"/>
          <w:insideH w:val="nil"/>
          <w:insideV w:val="single" w:sz="8" w:space="0" w:color="58818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8184" w:themeColor="accent5"/>
          <w:left w:val="single" w:sz="8" w:space="0" w:color="588184" w:themeColor="accent5"/>
          <w:bottom w:val="single" w:sz="8" w:space="0" w:color="588184" w:themeColor="accent5"/>
          <w:right w:val="single" w:sz="8" w:space="0" w:color="588184" w:themeColor="accent5"/>
          <w:insideH w:val="nil"/>
          <w:insideV w:val="single" w:sz="8" w:space="0" w:color="58818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tblStylePr w:type="band1Vert">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shd w:val="clear" w:color="auto" w:fill="D4E1E2" w:themeFill="accent5" w:themeFillTint="3F"/>
      </w:tcPr>
    </w:tblStylePr>
    <w:tblStylePr w:type="band1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insideV w:val="single" w:sz="8" w:space="0" w:color="588184" w:themeColor="accent5"/>
        </w:tcBorders>
        <w:shd w:val="clear" w:color="auto" w:fill="D4E1E2" w:themeFill="accent5" w:themeFillTint="3F"/>
      </w:tcPr>
    </w:tblStylePr>
    <w:tblStylePr w:type="band2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insideV w:val="single" w:sz="8" w:space="0" w:color="588184" w:themeColor="accent5"/>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insideH w:val="single" w:sz="8" w:space="0" w:color="B9CBCD" w:themeColor="accent6"/>
        <w:insideV w:val="single" w:sz="8" w:space="0" w:color="B9CBC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9CBCD" w:themeColor="accent6"/>
          <w:left w:val="single" w:sz="8" w:space="0" w:color="B9CBCD" w:themeColor="accent6"/>
          <w:bottom w:val="single" w:sz="18" w:space="0" w:color="B9CBCD" w:themeColor="accent6"/>
          <w:right w:val="single" w:sz="8" w:space="0" w:color="B9CBCD" w:themeColor="accent6"/>
          <w:insideH w:val="nil"/>
          <w:insideV w:val="single" w:sz="8" w:space="0" w:color="B9CBC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9CBCD" w:themeColor="accent6"/>
          <w:left w:val="single" w:sz="8" w:space="0" w:color="B9CBCD" w:themeColor="accent6"/>
          <w:bottom w:val="single" w:sz="8" w:space="0" w:color="B9CBCD" w:themeColor="accent6"/>
          <w:right w:val="single" w:sz="8" w:space="0" w:color="B9CBCD" w:themeColor="accent6"/>
          <w:insideH w:val="nil"/>
          <w:insideV w:val="single" w:sz="8" w:space="0" w:color="B9CBC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tblStylePr w:type="band1Vert">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shd w:val="clear" w:color="auto" w:fill="EDF2F2" w:themeFill="accent6" w:themeFillTint="3F"/>
      </w:tcPr>
    </w:tblStylePr>
    <w:tblStylePr w:type="band1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insideV w:val="single" w:sz="8" w:space="0" w:color="B9CBCD" w:themeColor="accent6"/>
        </w:tcBorders>
        <w:shd w:val="clear" w:color="auto" w:fill="EDF2F2" w:themeFill="accent6" w:themeFillTint="3F"/>
      </w:tcPr>
    </w:tblStylePr>
    <w:tblStylePr w:type="band2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insideV w:val="single" w:sz="8" w:space="0" w:color="B9CBCD" w:themeColor="accent6"/>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sz="6" w:space="0" w:color="328264" w:themeColor="accent1"/>
          <w:left w:val="single" w:sz="8" w:space="0" w:color="328264" w:themeColor="accent1"/>
          <w:bottom w:val="single" w:sz="8" w:space="0" w:color="328264" w:themeColor="accent1"/>
          <w:right w:val="single" w:sz="8" w:space="0" w:color="328264" w:themeColor="accent1"/>
        </w:tcBorders>
      </w:tcPr>
    </w:tblStylePr>
    <w:tblStylePr w:type="firstCol">
      <w:rPr>
        <w:b/>
        <w:bCs/>
      </w:rPr>
    </w:tblStylePr>
    <w:tblStylePr w:type="lastCol">
      <w:rPr>
        <w:b/>
        <w:bCs/>
      </w:rPr>
    </w:tblStylePr>
    <w:tblStylePr w:type="band1Vert">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tblStylePr w:type="band1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sz="6" w:space="0" w:color="68B789" w:themeColor="accent2"/>
          <w:left w:val="single" w:sz="8" w:space="0" w:color="68B789" w:themeColor="accent2"/>
          <w:bottom w:val="single" w:sz="8" w:space="0" w:color="68B789" w:themeColor="accent2"/>
          <w:right w:val="single" w:sz="8" w:space="0" w:color="68B789" w:themeColor="accent2"/>
        </w:tcBorders>
      </w:tcPr>
    </w:tblStylePr>
    <w:tblStylePr w:type="firstCol">
      <w:rPr>
        <w:b/>
        <w:bCs/>
      </w:rPr>
    </w:tblStylePr>
    <w:tblStylePr w:type="lastCol">
      <w:rPr>
        <w:b/>
        <w:bCs/>
      </w:rPr>
    </w:tblStylePr>
    <w:tblStylePr w:type="band1Vert">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tblStylePr w:type="band1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sz="6" w:space="0" w:color="84C1D3" w:themeColor="accent4"/>
          <w:left w:val="single" w:sz="8" w:space="0" w:color="84C1D3" w:themeColor="accent4"/>
          <w:bottom w:val="single" w:sz="8" w:space="0" w:color="84C1D3" w:themeColor="accent4"/>
          <w:right w:val="single" w:sz="8" w:space="0" w:color="84C1D3" w:themeColor="accent4"/>
        </w:tcBorders>
      </w:tcPr>
    </w:tblStylePr>
    <w:tblStylePr w:type="firstCol">
      <w:rPr>
        <w:b/>
        <w:bCs/>
      </w:rPr>
    </w:tblStylePr>
    <w:tblStylePr w:type="lastCol">
      <w:rPr>
        <w:b/>
        <w:bCs/>
      </w:rPr>
    </w:tblStylePr>
    <w:tblStylePr w:type="band1Vert">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tblStylePr w:type="band1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sz="6" w:space="0" w:color="588184" w:themeColor="accent5"/>
          <w:left w:val="single" w:sz="8" w:space="0" w:color="588184" w:themeColor="accent5"/>
          <w:bottom w:val="single" w:sz="8" w:space="0" w:color="588184" w:themeColor="accent5"/>
          <w:right w:val="single" w:sz="8" w:space="0" w:color="588184" w:themeColor="accent5"/>
        </w:tcBorders>
      </w:tcPr>
    </w:tblStylePr>
    <w:tblStylePr w:type="firstCol">
      <w:rPr>
        <w:b/>
        <w:bCs/>
      </w:rPr>
    </w:tblStylePr>
    <w:tblStylePr w:type="lastCol">
      <w:rPr>
        <w:b/>
        <w:bCs/>
      </w:rPr>
    </w:tblStylePr>
    <w:tblStylePr w:type="band1Vert">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tblStylePr w:type="band1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sz="6" w:space="0" w:color="B9CBCD" w:themeColor="accent6"/>
          <w:left w:val="single" w:sz="8" w:space="0" w:color="B9CBCD" w:themeColor="accent6"/>
          <w:bottom w:val="single" w:sz="8" w:space="0" w:color="B9CBCD" w:themeColor="accent6"/>
          <w:right w:val="single" w:sz="8" w:space="0" w:color="B9CBCD" w:themeColor="accent6"/>
        </w:tcBorders>
      </w:tcPr>
    </w:tblStylePr>
    <w:tblStylePr w:type="firstCol">
      <w:rPr>
        <w:b/>
        <w:bCs/>
      </w:rPr>
    </w:tblStylePr>
    <w:tblStylePr w:type="lastCol">
      <w:rPr>
        <w:b/>
        <w:bCs/>
      </w:rPr>
    </w:tblStylePr>
    <w:tblStylePr w:type="band1Vert">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tblStylePr w:type="band1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sz="8" w:space="0" w:color="328264" w:themeColor="accent1"/>
        <w:bottom w:val="single" w:sz="8" w:space="0" w:color="328264" w:themeColor="accent1"/>
      </w:tblBorders>
    </w:tblPr>
    <w:tblStylePr w:type="firstRow">
      <w:pPr>
        <w:spacing w:before="0" w:after="0" w:line="240" w:lineRule="auto"/>
      </w:pPr>
      <w:rPr>
        <w:b/>
        <w:bCs/>
      </w:rPr>
      <w:tblPr/>
      <w:tcPr>
        <w:tcBorders>
          <w:top w:val="single" w:sz="8" w:space="0" w:color="328264" w:themeColor="accent1"/>
          <w:left w:val="nil"/>
          <w:bottom w:val="single" w:sz="8" w:space="0" w:color="328264" w:themeColor="accent1"/>
          <w:right w:val="nil"/>
          <w:insideH w:val="nil"/>
          <w:insideV w:val="nil"/>
        </w:tcBorders>
      </w:tcPr>
    </w:tblStylePr>
    <w:tblStylePr w:type="lastRow">
      <w:pPr>
        <w:spacing w:before="0" w:after="0" w:line="240" w:lineRule="auto"/>
      </w:pPr>
      <w:rPr>
        <w:b/>
        <w:bCs/>
      </w:rPr>
      <w:tblPr/>
      <w:tcPr>
        <w:tcBorders>
          <w:top w:val="single" w:sz="8" w:space="0" w:color="328264" w:themeColor="accent1"/>
          <w:left w:val="nil"/>
          <w:bottom w:val="single" w:sz="8" w:space="0" w:color="32826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sz="8" w:space="0" w:color="68B789" w:themeColor="accent2"/>
        <w:bottom w:val="single" w:sz="8" w:space="0" w:color="68B789" w:themeColor="accent2"/>
      </w:tblBorders>
    </w:tblPr>
    <w:tblStylePr w:type="firstRow">
      <w:pPr>
        <w:spacing w:before="0" w:after="0" w:line="240" w:lineRule="auto"/>
      </w:pPr>
      <w:rPr>
        <w:b/>
        <w:bCs/>
      </w:rPr>
      <w:tblPr/>
      <w:tcPr>
        <w:tcBorders>
          <w:top w:val="single" w:sz="8" w:space="0" w:color="68B789" w:themeColor="accent2"/>
          <w:left w:val="nil"/>
          <w:bottom w:val="single" w:sz="8" w:space="0" w:color="68B789" w:themeColor="accent2"/>
          <w:right w:val="nil"/>
          <w:insideH w:val="nil"/>
          <w:insideV w:val="nil"/>
        </w:tcBorders>
      </w:tcPr>
    </w:tblStylePr>
    <w:tblStylePr w:type="lastRow">
      <w:pPr>
        <w:spacing w:before="0" w:after="0" w:line="240" w:lineRule="auto"/>
      </w:pPr>
      <w:rPr>
        <w:b/>
        <w:bCs/>
      </w:rPr>
      <w:tblPr/>
      <w:tcPr>
        <w:tcBorders>
          <w:top w:val="single" w:sz="8" w:space="0" w:color="68B789" w:themeColor="accent2"/>
          <w:left w:val="nil"/>
          <w:bottom w:val="single" w:sz="8" w:space="0" w:color="68B7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sz="8" w:space="0" w:color="84C1D3" w:themeColor="accent4"/>
        <w:bottom w:val="single" w:sz="8" w:space="0" w:color="84C1D3" w:themeColor="accent4"/>
      </w:tblBorders>
    </w:tblPr>
    <w:tblStylePr w:type="firstRow">
      <w:pPr>
        <w:spacing w:before="0" w:after="0" w:line="240" w:lineRule="auto"/>
      </w:pPr>
      <w:rPr>
        <w:b/>
        <w:bCs/>
      </w:rPr>
      <w:tblPr/>
      <w:tcPr>
        <w:tcBorders>
          <w:top w:val="single" w:sz="8" w:space="0" w:color="84C1D3" w:themeColor="accent4"/>
          <w:left w:val="nil"/>
          <w:bottom w:val="single" w:sz="8" w:space="0" w:color="84C1D3" w:themeColor="accent4"/>
          <w:right w:val="nil"/>
          <w:insideH w:val="nil"/>
          <w:insideV w:val="nil"/>
        </w:tcBorders>
      </w:tcPr>
    </w:tblStylePr>
    <w:tblStylePr w:type="lastRow">
      <w:pPr>
        <w:spacing w:before="0" w:after="0" w:line="240" w:lineRule="auto"/>
      </w:pPr>
      <w:rPr>
        <w:b/>
        <w:bCs/>
      </w:rPr>
      <w:tblPr/>
      <w:tcPr>
        <w:tcBorders>
          <w:top w:val="single" w:sz="8" w:space="0" w:color="84C1D3" w:themeColor="accent4"/>
          <w:left w:val="nil"/>
          <w:bottom w:val="single" w:sz="8" w:space="0" w:color="84C1D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sz="8" w:space="0" w:color="588184" w:themeColor="accent5"/>
        <w:bottom w:val="single" w:sz="8" w:space="0" w:color="588184" w:themeColor="accent5"/>
      </w:tblBorders>
    </w:tblPr>
    <w:tblStylePr w:type="firstRow">
      <w:pPr>
        <w:spacing w:before="0" w:after="0" w:line="240" w:lineRule="auto"/>
      </w:pPr>
      <w:rPr>
        <w:b/>
        <w:bCs/>
      </w:rPr>
      <w:tblPr/>
      <w:tcPr>
        <w:tcBorders>
          <w:top w:val="single" w:sz="8" w:space="0" w:color="588184" w:themeColor="accent5"/>
          <w:left w:val="nil"/>
          <w:bottom w:val="single" w:sz="8" w:space="0" w:color="588184" w:themeColor="accent5"/>
          <w:right w:val="nil"/>
          <w:insideH w:val="nil"/>
          <w:insideV w:val="nil"/>
        </w:tcBorders>
      </w:tcPr>
    </w:tblStylePr>
    <w:tblStylePr w:type="lastRow">
      <w:pPr>
        <w:spacing w:before="0" w:after="0" w:line="240" w:lineRule="auto"/>
      </w:pPr>
      <w:rPr>
        <w:b/>
        <w:bCs/>
      </w:rPr>
      <w:tblPr/>
      <w:tcPr>
        <w:tcBorders>
          <w:top w:val="single" w:sz="8" w:space="0" w:color="588184" w:themeColor="accent5"/>
          <w:left w:val="nil"/>
          <w:bottom w:val="single" w:sz="8" w:space="0" w:color="58818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sz="8" w:space="0" w:color="B9CBCD" w:themeColor="accent6"/>
        <w:bottom w:val="single" w:sz="8" w:space="0" w:color="B9CBCD" w:themeColor="accent6"/>
      </w:tblBorders>
    </w:tblPr>
    <w:tblStylePr w:type="firstRow">
      <w:pPr>
        <w:spacing w:before="0" w:after="0" w:line="240" w:lineRule="auto"/>
      </w:pPr>
      <w:rPr>
        <w:b/>
        <w:bCs/>
      </w:rPr>
      <w:tblPr/>
      <w:tcPr>
        <w:tcBorders>
          <w:top w:val="single" w:sz="8" w:space="0" w:color="B9CBCD" w:themeColor="accent6"/>
          <w:left w:val="nil"/>
          <w:bottom w:val="single" w:sz="8" w:space="0" w:color="B9CBCD" w:themeColor="accent6"/>
          <w:right w:val="nil"/>
          <w:insideH w:val="nil"/>
          <w:insideV w:val="nil"/>
        </w:tcBorders>
      </w:tcPr>
    </w:tblStylePr>
    <w:tblStylePr w:type="lastRow">
      <w:pPr>
        <w:spacing w:before="0" w:after="0" w:line="240" w:lineRule="auto"/>
      </w:pPr>
      <w:rPr>
        <w:b/>
        <w:bCs/>
      </w:rPr>
      <w:tblPr/>
      <w:tcPr>
        <w:tcBorders>
          <w:top w:val="single" w:sz="8" w:space="0" w:color="B9CBCD" w:themeColor="accent6"/>
          <w:left w:val="nil"/>
          <w:bottom w:val="single" w:sz="8" w:space="0" w:color="B9CBC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70C8A6" w:themeColor="accent1" w:themeTint="99"/>
        </w:tcBorders>
      </w:tcPr>
    </w:tblStylePr>
    <w:tblStylePr w:type="lastRow">
      <w:rPr>
        <w:b/>
        <w:bCs/>
      </w:rPr>
      <w:tblPr/>
      <w:tcPr>
        <w:tcBorders>
          <w:top w:val="sing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A4D3B7" w:themeColor="accent2" w:themeTint="99"/>
        </w:tcBorders>
      </w:tcPr>
    </w:tblStylePr>
    <w:tblStylePr w:type="lastRow">
      <w:rPr>
        <w:b/>
        <w:bCs/>
      </w:rPr>
      <w:tblPr/>
      <w:tcPr>
        <w:tcBorders>
          <w:top w:val="sing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B5D9E4" w:themeColor="accent4" w:themeTint="99"/>
        </w:tcBorders>
      </w:tcPr>
    </w:tblStylePr>
    <w:tblStylePr w:type="lastRow">
      <w:rPr>
        <w:b/>
        <w:bCs/>
      </w:rPr>
      <w:tblPr/>
      <w:tcPr>
        <w:tcBorders>
          <w:top w:val="sing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96B7B9" w:themeColor="accent5" w:themeTint="99"/>
        </w:tcBorders>
      </w:tcPr>
    </w:tblStylePr>
    <w:tblStylePr w:type="lastRow">
      <w:rPr>
        <w:b/>
        <w:bCs/>
      </w:rPr>
      <w:tblPr/>
      <w:tcPr>
        <w:tcBorders>
          <w:top w:val="sing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D5DFE1" w:themeColor="accent6" w:themeTint="99"/>
        </w:tcBorders>
      </w:tcPr>
    </w:tblStylePr>
    <w:tblStylePr w:type="lastRow">
      <w:rPr>
        <w:b/>
        <w:bCs/>
      </w:rPr>
      <w:tblPr/>
      <w:tcPr>
        <w:tcBorders>
          <w:top w:val="sing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sz="4" w:space="0" w:color="70C8A6" w:themeColor="accent1" w:themeTint="99"/>
        <w:bottom w:val="single" w:sz="4" w:space="0" w:color="70C8A6" w:themeColor="accent1" w:themeTint="99"/>
        <w:insideH w:val="single" w:sz="4" w:space="0" w:color="70C8A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sz="4" w:space="0" w:color="A4D3B7" w:themeColor="accent2" w:themeTint="99"/>
        <w:bottom w:val="single" w:sz="4" w:space="0" w:color="A4D3B7" w:themeColor="accent2" w:themeTint="99"/>
        <w:insideH w:val="single" w:sz="4" w:space="0" w:color="A4D3B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sz="4" w:space="0" w:color="B5D9E4" w:themeColor="accent4" w:themeTint="99"/>
        <w:bottom w:val="single" w:sz="4" w:space="0" w:color="B5D9E4" w:themeColor="accent4" w:themeTint="99"/>
        <w:insideH w:val="single" w:sz="4" w:space="0" w:color="B5D9E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sz="4" w:space="0" w:color="96B7B9" w:themeColor="accent5" w:themeTint="99"/>
        <w:bottom w:val="single" w:sz="4" w:space="0" w:color="96B7B9" w:themeColor="accent5" w:themeTint="99"/>
        <w:insideH w:val="single" w:sz="4" w:space="0" w:color="96B7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sz="4" w:space="0" w:color="D5DFE1" w:themeColor="accent6" w:themeTint="99"/>
        <w:bottom w:val="single" w:sz="4" w:space="0" w:color="D5DFE1" w:themeColor="accent6" w:themeTint="99"/>
        <w:insideH w:val="single" w:sz="4" w:space="0" w:color="D5DFE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sz="4" w:space="0" w:color="328264" w:themeColor="accent1"/>
        <w:left w:val="single" w:sz="4" w:space="0" w:color="328264" w:themeColor="accent1"/>
        <w:bottom w:val="single" w:sz="4" w:space="0" w:color="328264" w:themeColor="accent1"/>
        <w:right w:val="single" w:sz="4" w:space="0" w:color="328264" w:themeColor="accent1"/>
      </w:tblBorders>
    </w:tblPr>
    <w:tblStylePr w:type="firstRow">
      <w:rPr>
        <w:b/>
        <w:bCs/>
        <w:color w:val="FFFFFF" w:themeColor="background1"/>
      </w:rPr>
      <w:tblPr/>
      <w:tcPr>
        <w:shd w:val="clear" w:color="auto" w:fill="328264" w:themeFill="accent1"/>
      </w:tcPr>
    </w:tblStylePr>
    <w:tblStylePr w:type="lastRow">
      <w:rPr>
        <w:b/>
        <w:bCs/>
      </w:rPr>
      <w:tblPr/>
      <w:tcPr>
        <w:tcBorders>
          <w:top w:val="double" w:sz="4" w:space="0" w:color="3282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8264" w:themeColor="accent1"/>
          <w:right w:val="single" w:sz="4" w:space="0" w:color="328264" w:themeColor="accent1"/>
        </w:tcBorders>
      </w:tcPr>
    </w:tblStylePr>
    <w:tblStylePr w:type="band1Horz">
      <w:tblPr/>
      <w:tcPr>
        <w:tcBorders>
          <w:top w:val="single" w:sz="4" w:space="0" w:color="328264" w:themeColor="accent1"/>
          <w:bottom w:val="single" w:sz="4" w:space="0" w:color="3282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8264" w:themeColor="accent1"/>
          <w:left w:val="nil"/>
        </w:tcBorders>
      </w:tcPr>
    </w:tblStylePr>
    <w:tblStylePr w:type="swCell">
      <w:tblPr/>
      <w:tcPr>
        <w:tcBorders>
          <w:top w:val="double" w:sz="4" w:space="0" w:color="328264" w:themeColor="accent1"/>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sz="4" w:space="0" w:color="68B789" w:themeColor="accent2"/>
        <w:left w:val="single" w:sz="4" w:space="0" w:color="68B789" w:themeColor="accent2"/>
        <w:bottom w:val="single" w:sz="4" w:space="0" w:color="68B789" w:themeColor="accent2"/>
        <w:right w:val="single" w:sz="4" w:space="0" w:color="68B789" w:themeColor="accent2"/>
      </w:tblBorders>
    </w:tblPr>
    <w:tblStylePr w:type="firstRow">
      <w:rPr>
        <w:b/>
        <w:bCs/>
        <w:color w:val="FFFFFF" w:themeColor="background1"/>
      </w:rPr>
      <w:tblPr/>
      <w:tcPr>
        <w:shd w:val="clear" w:color="auto" w:fill="68B789" w:themeFill="accent2"/>
      </w:tcPr>
    </w:tblStylePr>
    <w:tblStylePr w:type="lastRow">
      <w:rPr>
        <w:b/>
        <w:bCs/>
      </w:rPr>
      <w:tblPr/>
      <w:tcPr>
        <w:tcBorders>
          <w:top w:val="double" w:sz="4" w:space="0" w:color="68B78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8B789" w:themeColor="accent2"/>
          <w:right w:val="single" w:sz="4" w:space="0" w:color="68B789" w:themeColor="accent2"/>
        </w:tcBorders>
      </w:tcPr>
    </w:tblStylePr>
    <w:tblStylePr w:type="band1Horz">
      <w:tblPr/>
      <w:tcPr>
        <w:tcBorders>
          <w:top w:val="single" w:sz="4" w:space="0" w:color="68B789" w:themeColor="accent2"/>
          <w:bottom w:val="single" w:sz="4" w:space="0" w:color="68B78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8B789" w:themeColor="accent2"/>
          <w:left w:val="nil"/>
        </w:tcBorders>
      </w:tcPr>
    </w:tblStylePr>
    <w:tblStylePr w:type="swCell">
      <w:tblPr/>
      <w:tcPr>
        <w:tcBorders>
          <w:top w:val="double" w:sz="4" w:space="0" w:color="68B789" w:themeColor="accent2"/>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sz="4" w:space="0" w:color="84C1D3" w:themeColor="accent4"/>
        <w:left w:val="single" w:sz="4" w:space="0" w:color="84C1D3" w:themeColor="accent4"/>
        <w:bottom w:val="single" w:sz="4" w:space="0" w:color="84C1D3" w:themeColor="accent4"/>
        <w:right w:val="single" w:sz="4" w:space="0" w:color="84C1D3" w:themeColor="accent4"/>
      </w:tblBorders>
    </w:tblPr>
    <w:tblStylePr w:type="firstRow">
      <w:rPr>
        <w:b/>
        <w:bCs/>
        <w:color w:val="FFFFFF" w:themeColor="background1"/>
      </w:rPr>
      <w:tblPr/>
      <w:tcPr>
        <w:shd w:val="clear" w:color="auto" w:fill="84C1D3" w:themeFill="accent4"/>
      </w:tcPr>
    </w:tblStylePr>
    <w:tblStylePr w:type="lastRow">
      <w:rPr>
        <w:b/>
        <w:bCs/>
      </w:rPr>
      <w:tblPr/>
      <w:tcPr>
        <w:tcBorders>
          <w:top w:val="double" w:sz="4" w:space="0" w:color="84C1D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C1D3" w:themeColor="accent4"/>
          <w:right w:val="single" w:sz="4" w:space="0" w:color="84C1D3" w:themeColor="accent4"/>
        </w:tcBorders>
      </w:tcPr>
    </w:tblStylePr>
    <w:tblStylePr w:type="band1Horz">
      <w:tblPr/>
      <w:tcPr>
        <w:tcBorders>
          <w:top w:val="single" w:sz="4" w:space="0" w:color="84C1D3" w:themeColor="accent4"/>
          <w:bottom w:val="single" w:sz="4" w:space="0" w:color="84C1D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C1D3" w:themeColor="accent4"/>
          <w:left w:val="nil"/>
        </w:tcBorders>
      </w:tcPr>
    </w:tblStylePr>
    <w:tblStylePr w:type="swCell">
      <w:tblPr/>
      <w:tcPr>
        <w:tcBorders>
          <w:top w:val="double" w:sz="4" w:space="0" w:color="84C1D3" w:themeColor="accent4"/>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sz="4" w:space="0" w:color="588184" w:themeColor="accent5"/>
        <w:left w:val="single" w:sz="4" w:space="0" w:color="588184" w:themeColor="accent5"/>
        <w:bottom w:val="single" w:sz="4" w:space="0" w:color="588184" w:themeColor="accent5"/>
        <w:right w:val="single" w:sz="4" w:space="0" w:color="588184" w:themeColor="accent5"/>
      </w:tblBorders>
    </w:tblPr>
    <w:tblStylePr w:type="firstRow">
      <w:rPr>
        <w:b/>
        <w:bCs/>
        <w:color w:val="FFFFFF" w:themeColor="background1"/>
      </w:rPr>
      <w:tblPr/>
      <w:tcPr>
        <w:shd w:val="clear" w:color="auto" w:fill="588184" w:themeFill="accent5"/>
      </w:tcPr>
    </w:tblStylePr>
    <w:tblStylePr w:type="lastRow">
      <w:rPr>
        <w:b/>
        <w:bCs/>
      </w:rPr>
      <w:tblPr/>
      <w:tcPr>
        <w:tcBorders>
          <w:top w:val="double" w:sz="4" w:space="0" w:color="58818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8184" w:themeColor="accent5"/>
          <w:right w:val="single" w:sz="4" w:space="0" w:color="588184" w:themeColor="accent5"/>
        </w:tcBorders>
      </w:tcPr>
    </w:tblStylePr>
    <w:tblStylePr w:type="band1Horz">
      <w:tblPr/>
      <w:tcPr>
        <w:tcBorders>
          <w:top w:val="single" w:sz="4" w:space="0" w:color="588184" w:themeColor="accent5"/>
          <w:bottom w:val="single" w:sz="4" w:space="0" w:color="58818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8184" w:themeColor="accent5"/>
          <w:left w:val="nil"/>
        </w:tcBorders>
      </w:tcPr>
    </w:tblStylePr>
    <w:tblStylePr w:type="swCell">
      <w:tblPr/>
      <w:tcPr>
        <w:tcBorders>
          <w:top w:val="double" w:sz="4" w:space="0" w:color="588184" w:themeColor="accent5"/>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sz="4" w:space="0" w:color="B9CBCD" w:themeColor="accent6"/>
        <w:left w:val="single" w:sz="4" w:space="0" w:color="B9CBCD" w:themeColor="accent6"/>
        <w:bottom w:val="single" w:sz="4" w:space="0" w:color="B9CBCD" w:themeColor="accent6"/>
        <w:right w:val="single" w:sz="4" w:space="0" w:color="B9CBCD" w:themeColor="accent6"/>
      </w:tblBorders>
    </w:tblPr>
    <w:tblStylePr w:type="firstRow">
      <w:rPr>
        <w:b/>
        <w:bCs/>
        <w:color w:val="FFFFFF" w:themeColor="background1"/>
      </w:rPr>
      <w:tblPr/>
      <w:tcPr>
        <w:shd w:val="clear" w:color="auto" w:fill="B9CBCD" w:themeFill="accent6"/>
      </w:tcPr>
    </w:tblStylePr>
    <w:tblStylePr w:type="lastRow">
      <w:rPr>
        <w:b/>
        <w:bCs/>
      </w:rPr>
      <w:tblPr/>
      <w:tcPr>
        <w:tcBorders>
          <w:top w:val="double" w:sz="4" w:space="0" w:color="B9CBC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9CBCD" w:themeColor="accent6"/>
          <w:right w:val="single" w:sz="4" w:space="0" w:color="B9CBCD" w:themeColor="accent6"/>
        </w:tcBorders>
      </w:tcPr>
    </w:tblStylePr>
    <w:tblStylePr w:type="band1Horz">
      <w:tblPr/>
      <w:tcPr>
        <w:tcBorders>
          <w:top w:val="single" w:sz="4" w:space="0" w:color="B9CBCD" w:themeColor="accent6"/>
          <w:bottom w:val="single" w:sz="4" w:space="0" w:color="B9CBC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9CBCD" w:themeColor="accent6"/>
          <w:left w:val="nil"/>
        </w:tcBorders>
      </w:tcPr>
    </w:tblStylePr>
    <w:tblStylePr w:type="swCell">
      <w:tblPr/>
      <w:tcPr>
        <w:tcBorders>
          <w:top w:val="double" w:sz="4" w:space="0" w:color="B9CBCD" w:themeColor="accent6"/>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tblBorders>
    </w:tblPr>
    <w:tblStylePr w:type="firstRow">
      <w:rPr>
        <w:b/>
        <w:bCs/>
        <w:color w:val="FFFFFF" w:themeColor="background1"/>
      </w:rPr>
      <w:tblPr/>
      <w:tcPr>
        <w:tcBorders>
          <w:top w:val="single" w:sz="4" w:space="0" w:color="328264" w:themeColor="accent1"/>
          <w:left w:val="single" w:sz="4" w:space="0" w:color="328264" w:themeColor="accent1"/>
          <w:bottom w:val="single" w:sz="4" w:space="0" w:color="328264" w:themeColor="accent1"/>
          <w:right w:val="single" w:sz="4" w:space="0" w:color="328264" w:themeColor="accent1"/>
          <w:insideH w:val="nil"/>
        </w:tcBorders>
        <w:shd w:val="clear" w:color="auto" w:fill="328264" w:themeFill="accent1"/>
      </w:tcPr>
    </w:tblStylePr>
    <w:tblStylePr w:type="lastRow">
      <w:rPr>
        <w:b/>
        <w:bCs/>
      </w:rPr>
      <w:tblPr/>
      <w:tcPr>
        <w:tcBorders>
          <w:top w:val="doub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tblBorders>
    </w:tblPr>
    <w:tblStylePr w:type="firstRow">
      <w:rPr>
        <w:b/>
        <w:bCs/>
        <w:color w:val="FFFFFF" w:themeColor="background1"/>
      </w:rPr>
      <w:tblPr/>
      <w:tcPr>
        <w:tcBorders>
          <w:top w:val="single" w:sz="4" w:space="0" w:color="68B789" w:themeColor="accent2"/>
          <w:left w:val="single" w:sz="4" w:space="0" w:color="68B789" w:themeColor="accent2"/>
          <w:bottom w:val="single" w:sz="4" w:space="0" w:color="68B789" w:themeColor="accent2"/>
          <w:right w:val="single" w:sz="4" w:space="0" w:color="68B789" w:themeColor="accent2"/>
          <w:insideH w:val="nil"/>
        </w:tcBorders>
        <w:shd w:val="clear" w:color="auto" w:fill="68B789" w:themeFill="accent2"/>
      </w:tcPr>
    </w:tblStylePr>
    <w:tblStylePr w:type="lastRow">
      <w:rPr>
        <w:b/>
        <w:bCs/>
      </w:rPr>
      <w:tblPr/>
      <w:tcPr>
        <w:tcBorders>
          <w:top w:val="doub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tblBorders>
    </w:tblPr>
    <w:tblStylePr w:type="firstRow">
      <w:rPr>
        <w:b/>
        <w:bCs/>
        <w:color w:val="FFFFFF" w:themeColor="background1"/>
      </w:rPr>
      <w:tblPr/>
      <w:tcPr>
        <w:tcBorders>
          <w:top w:val="single" w:sz="4" w:space="0" w:color="84C1D3" w:themeColor="accent4"/>
          <w:left w:val="single" w:sz="4" w:space="0" w:color="84C1D3" w:themeColor="accent4"/>
          <w:bottom w:val="single" w:sz="4" w:space="0" w:color="84C1D3" w:themeColor="accent4"/>
          <w:right w:val="single" w:sz="4" w:space="0" w:color="84C1D3" w:themeColor="accent4"/>
          <w:insideH w:val="nil"/>
        </w:tcBorders>
        <w:shd w:val="clear" w:color="auto" w:fill="84C1D3" w:themeFill="accent4"/>
      </w:tcPr>
    </w:tblStylePr>
    <w:tblStylePr w:type="lastRow">
      <w:rPr>
        <w:b/>
        <w:bCs/>
      </w:rPr>
      <w:tblPr/>
      <w:tcPr>
        <w:tcBorders>
          <w:top w:val="doub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tblBorders>
    </w:tblPr>
    <w:tblStylePr w:type="firstRow">
      <w:rPr>
        <w:b/>
        <w:bCs/>
        <w:color w:val="FFFFFF" w:themeColor="background1"/>
      </w:rPr>
      <w:tblPr/>
      <w:tcPr>
        <w:tcBorders>
          <w:top w:val="single" w:sz="4" w:space="0" w:color="588184" w:themeColor="accent5"/>
          <w:left w:val="single" w:sz="4" w:space="0" w:color="588184" w:themeColor="accent5"/>
          <w:bottom w:val="single" w:sz="4" w:space="0" w:color="588184" w:themeColor="accent5"/>
          <w:right w:val="single" w:sz="4" w:space="0" w:color="588184" w:themeColor="accent5"/>
          <w:insideH w:val="nil"/>
        </w:tcBorders>
        <w:shd w:val="clear" w:color="auto" w:fill="588184" w:themeFill="accent5"/>
      </w:tcPr>
    </w:tblStylePr>
    <w:tblStylePr w:type="lastRow">
      <w:rPr>
        <w:b/>
        <w:bCs/>
      </w:rPr>
      <w:tblPr/>
      <w:tcPr>
        <w:tcBorders>
          <w:top w:val="doub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tblBorders>
    </w:tblPr>
    <w:tblStylePr w:type="firstRow">
      <w:rPr>
        <w:b/>
        <w:bCs/>
        <w:color w:val="FFFFFF" w:themeColor="background1"/>
      </w:rPr>
      <w:tblPr/>
      <w:tcPr>
        <w:tcBorders>
          <w:top w:val="single" w:sz="4" w:space="0" w:color="B9CBCD" w:themeColor="accent6"/>
          <w:left w:val="single" w:sz="4" w:space="0" w:color="B9CBCD" w:themeColor="accent6"/>
          <w:bottom w:val="single" w:sz="4" w:space="0" w:color="B9CBCD" w:themeColor="accent6"/>
          <w:right w:val="single" w:sz="4" w:space="0" w:color="B9CBCD" w:themeColor="accent6"/>
          <w:insideH w:val="nil"/>
        </w:tcBorders>
        <w:shd w:val="clear" w:color="auto" w:fill="B9CBCD" w:themeFill="accent6"/>
      </w:tcPr>
    </w:tblStylePr>
    <w:tblStylePr w:type="lastRow">
      <w:rPr>
        <w:b/>
        <w:bCs/>
      </w:rPr>
      <w:tblPr/>
      <w:tcPr>
        <w:tcBorders>
          <w:top w:val="doub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sz="24" w:space="0" w:color="328264" w:themeColor="accent1"/>
        <w:left w:val="single" w:sz="24" w:space="0" w:color="328264" w:themeColor="accent1"/>
        <w:bottom w:val="single" w:sz="24" w:space="0" w:color="328264" w:themeColor="accent1"/>
        <w:right w:val="single" w:sz="24" w:space="0" w:color="328264" w:themeColor="accent1"/>
      </w:tblBorders>
    </w:tblPr>
    <w:tcPr>
      <w:shd w:val="clear" w:color="auto" w:fill="32826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sz="24" w:space="0" w:color="68B789" w:themeColor="accent2"/>
        <w:left w:val="single" w:sz="24" w:space="0" w:color="68B789" w:themeColor="accent2"/>
        <w:bottom w:val="single" w:sz="24" w:space="0" w:color="68B789" w:themeColor="accent2"/>
        <w:right w:val="single" w:sz="24" w:space="0" w:color="68B789" w:themeColor="accent2"/>
      </w:tblBorders>
    </w:tblPr>
    <w:tcPr>
      <w:shd w:val="clear" w:color="auto" w:fill="68B78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sz="24" w:space="0" w:color="84C1D3" w:themeColor="accent4"/>
        <w:left w:val="single" w:sz="24" w:space="0" w:color="84C1D3" w:themeColor="accent4"/>
        <w:bottom w:val="single" w:sz="24" w:space="0" w:color="84C1D3" w:themeColor="accent4"/>
        <w:right w:val="single" w:sz="24" w:space="0" w:color="84C1D3" w:themeColor="accent4"/>
      </w:tblBorders>
    </w:tblPr>
    <w:tcPr>
      <w:shd w:val="clear" w:color="auto" w:fill="84C1D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sz="24" w:space="0" w:color="588184" w:themeColor="accent5"/>
        <w:left w:val="single" w:sz="24" w:space="0" w:color="588184" w:themeColor="accent5"/>
        <w:bottom w:val="single" w:sz="24" w:space="0" w:color="588184" w:themeColor="accent5"/>
        <w:right w:val="single" w:sz="24" w:space="0" w:color="588184" w:themeColor="accent5"/>
      </w:tblBorders>
    </w:tblPr>
    <w:tcPr>
      <w:shd w:val="clear" w:color="auto" w:fill="58818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sz="24" w:space="0" w:color="B9CBCD" w:themeColor="accent6"/>
        <w:left w:val="single" w:sz="24" w:space="0" w:color="B9CBCD" w:themeColor="accent6"/>
        <w:bottom w:val="single" w:sz="24" w:space="0" w:color="B9CBCD" w:themeColor="accent6"/>
        <w:right w:val="single" w:sz="24" w:space="0" w:color="B9CBCD" w:themeColor="accent6"/>
      </w:tblBorders>
    </w:tblPr>
    <w:tcPr>
      <w:shd w:val="clear" w:color="auto" w:fill="B9CBC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sz="4" w:space="0" w:color="328264" w:themeColor="accent1"/>
        <w:bottom w:val="single" w:sz="4" w:space="0" w:color="328264" w:themeColor="accent1"/>
      </w:tblBorders>
    </w:tblPr>
    <w:tblStylePr w:type="firstRow">
      <w:rPr>
        <w:b/>
        <w:bCs/>
      </w:rPr>
      <w:tblPr/>
      <w:tcPr>
        <w:tcBorders>
          <w:bottom w:val="single" w:sz="4" w:space="0" w:color="328264" w:themeColor="accent1"/>
        </w:tcBorders>
      </w:tcPr>
    </w:tblStylePr>
    <w:tblStylePr w:type="lastRow">
      <w:rPr>
        <w:b/>
        <w:bCs/>
      </w:rPr>
      <w:tblPr/>
      <w:tcPr>
        <w:tcBorders>
          <w:top w:val="double" w:sz="4" w:space="0" w:color="328264" w:themeColor="accent1"/>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sz="4" w:space="0" w:color="68B789" w:themeColor="accent2"/>
        <w:bottom w:val="single" w:sz="4" w:space="0" w:color="68B789" w:themeColor="accent2"/>
      </w:tblBorders>
    </w:tblPr>
    <w:tblStylePr w:type="firstRow">
      <w:rPr>
        <w:b/>
        <w:bCs/>
      </w:rPr>
      <w:tblPr/>
      <w:tcPr>
        <w:tcBorders>
          <w:bottom w:val="single" w:sz="4" w:space="0" w:color="68B789" w:themeColor="accent2"/>
        </w:tcBorders>
      </w:tcPr>
    </w:tblStylePr>
    <w:tblStylePr w:type="lastRow">
      <w:rPr>
        <w:b/>
        <w:bCs/>
      </w:rPr>
      <w:tblPr/>
      <w:tcPr>
        <w:tcBorders>
          <w:top w:val="double" w:sz="4" w:space="0" w:color="68B789" w:themeColor="accent2"/>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sz="4" w:space="0" w:color="84C1D3" w:themeColor="accent4"/>
        <w:bottom w:val="single" w:sz="4" w:space="0" w:color="84C1D3" w:themeColor="accent4"/>
      </w:tblBorders>
    </w:tblPr>
    <w:tblStylePr w:type="firstRow">
      <w:rPr>
        <w:b/>
        <w:bCs/>
      </w:rPr>
      <w:tblPr/>
      <w:tcPr>
        <w:tcBorders>
          <w:bottom w:val="single" w:sz="4" w:space="0" w:color="84C1D3" w:themeColor="accent4"/>
        </w:tcBorders>
      </w:tcPr>
    </w:tblStylePr>
    <w:tblStylePr w:type="lastRow">
      <w:rPr>
        <w:b/>
        <w:bCs/>
      </w:rPr>
      <w:tblPr/>
      <w:tcPr>
        <w:tcBorders>
          <w:top w:val="double" w:sz="4" w:space="0" w:color="84C1D3" w:themeColor="accent4"/>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sz="4" w:space="0" w:color="588184" w:themeColor="accent5"/>
        <w:bottom w:val="single" w:sz="4" w:space="0" w:color="588184" w:themeColor="accent5"/>
      </w:tblBorders>
    </w:tblPr>
    <w:tblStylePr w:type="firstRow">
      <w:rPr>
        <w:b/>
        <w:bCs/>
      </w:rPr>
      <w:tblPr/>
      <w:tcPr>
        <w:tcBorders>
          <w:bottom w:val="single" w:sz="4" w:space="0" w:color="588184" w:themeColor="accent5"/>
        </w:tcBorders>
      </w:tcPr>
    </w:tblStylePr>
    <w:tblStylePr w:type="lastRow">
      <w:rPr>
        <w:b/>
        <w:bCs/>
      </w:rPr>
      <w:tblPr/>
      <w:tcPr>
        <w:tcBorders>
          <w:top w:val="double" w:sz="4" w:space="0" w:color="588184" w:themeColor="accent5"/>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sz="4" w:space="0" w:color="B9CBCD" w:themeColor="accent6"/>
        <w:bottom w:val="single" w:sz="4" w:space="0" w:color="B9CBCD" w:themeColor="accent6"/>
      </w:tblBorders>
    </w:tblPr>
    <w:tblStylePr w:type="firstRow">
      <w:rPr>
        <w:b/>
        <w:bCs/>
      </w:rPr>
      <w:tblPr/>
      <w:tcPr>
        <w:tcBorders>
          <w:bottom w:val="single" w:sz="4" w:space="0" w:color="B9CBCD" w:themeColor="accent6"/>
        </w:tcBorders>
      </w:tcPr>
    </w:tblStylePr>
    <w:tblStylePr w:type="lastRow">
      <w:rPr>
        <w:b/>
        <w:bCs/>
      </w:rPr>
      <w:tblPr/>
      <w:tcPr>
        <w:tcBorders>
          <w:top w:val="double" w:sz="4" w:space="0" w:color="B9CBCD" w:themeColor="accent6"/>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826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826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826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8264" w:themeColor="accent1"/>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8B78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8B78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8B78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8B789" w:themeColor="accent2"/>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C1D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C1D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C1D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C1D3" w:themeColor="accent4"/>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818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818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818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8184" w:themeColor="accent5"/>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9CBC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9CBC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9CBC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9CBCD" w:themeColor="accent6"/>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single" w:sz="8" w:space="0" w:color="4CBA90" w:themeColor="accent1" w:themeTint="BF"/>
        <w:insideV w:val="single" w:sz="8" w:space="0" w:color="4CBA90" w:themeColor="accent1" w:themeTint="BF"/>
      </w:tblBorders>
    </w:tblPr>
    <w:tcPr>
      <w:shd w:val="clear" w:color="auto" w:fill="C4E8DA" w:themeFill="accent1" w:themeFillTint="3F"/>
    </w:tcPr>
    <w:tblStylePr w:type="firstRow">
      <w:rPr>
        <w:b/>
        <w:bCs/>
      </w:rPr>
    </w:tblStylePr>
    <w:tblStylePr w:type="lastRow">
      <w:rPr>
        <w:b/>
        <w:bCs/>
      </w:rPr>
      <w:tblPr/>
      <w:tcPr>
        <w:tcBorders>
          <w:top w:val="single" w:sz="18" w:space="0" w:color="4CBA90" w:themeColor="accent1" w:themeTint="BF"/>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single" w:sz="8" w:space="0" w:color="8DC9A6" w:themeColor="accent2" w:themeTint="BF"/>
        <w:insideV w:val="single" w:sz="8" w:space="0" w:color="8DC9A6" w:themeColor="accent2" w:themeTint="BF"/>
      </w:tblBorders>
    </w:tblPr>
    <w:tcPr>
      <w:shd w:val="clear" w:color="auto" w:fill="D9EDE1" w:themeFill="accent2" w:themeFillTint="3F"/>
    </w:tcPr>
    <w:tblStylePr w:type="firstRow">
      <w:rPr>
        <w:b/>
        <w:bCs/>
      </w:rPr>
    </w:tblStylePr>
    <w:tblStylePr w:type="lastRow">
      <w:rPr>
        <w:b/>
        <w:bCs/>
      </w:rPr>
      <w:tblPr/>
      <w:tcPr>
        <w:tcBorders>
          <w:top w:val="single" w:sz="18" w:space="0" w:color="8DC9A6" w:themeColor="accent2" w:themeTint="BF"/>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single" w:sz="8" w:space="0" w:color="A2D0DE" w:themeColor="accent4" w:themeTint="BF"/>
        <w:insideV w:val="single" w:sz="8" w:space="0" w:color="A2D0DE" w:themeColor="accent4" w:themeTint="BF"/>
      </w:tblBorders>
    </w:tblPr>
    <w:tcPr>
      <w:shd w:val="clear" w:color="auto" w:fill="E0EFF4" w:themeFill="accent4" w:themeFillTint="3F"/>
    </w:tcPr>
    <w:tblStylePr w:type="firstRow">
      <w:rPr>
        <w:b/>
        <w:bCs/>
      </w:rPr>
    </w:tblStylePr>
    <w:tblStylePr w:type="lastRow">
      <w:rPr>
        <w:b/>
        <w:bCs/>
      </w:rPr>
      <w:tblPr/>
      <w:tcPr>
        <w:tcBorders>
          <w:top w:val="single" w:sz="18" w:space="0" w:color="A2D0DE" w:themeColor="accent4" w:themeTint="BF"/>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single" w:sz="8" w:space="0" w:color="7CA5A8" w:themeColor="accent5" w:themeTint="BF"/>
        <w:insideV w:val="single" w:sz="8" w:space="0" w:color="7CA5A8" w:themeColor="accent5" w:themeTint="BF"/>
      </w:tblBorders>
    </w:tblPr>
    <w:tcPr>
      <w:shd w:val="clear" w:color="auto" w:fill="D4E1E2" w:themeFill="accent5" w:themeFillTint="3F"/>
    </w:tcPr>
    <w:tblStylePr w:type="firstRow">
      <w:rPr>
        <w:b/>
        <w:bCs/>
      </w:rPr>
    </w:tblStylePr>
    <w:tblStylePr w:type="lastRow">
      <w:rPr>
        <w:b/>
        <w:bCs/>
      </w:rPr>
      <w:tblPr/>
      <w:tcPr>
        <w:tcBorders>
          <w:top w:val="single" w:sz="18" w:space="0" w:color="7CA5A8" w:themeColor="accent5" w:themeTint="BF"/>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single" w:sz="8" w:space="0" w:color="CAD7D9" w:themeColor="accent6" w:themeTint="BF"/>
        <w:insideV w:val="single" w:sz="8" w:space="0" w:color="CAD7D9" w:themeColor="accent6" w:themeTint="BF"/>
      </w:tblBorders>
    </w:tblPr>
    <w:tcPr>
      <w:shd w:val="clear" w:color="auto" w:fill="EDF2F2" w:themeFill="accent6" w:themeFillTint="3F"/>
    </w:tcPr>
    <w:tblStylePr w:type="firstRow">
      <w:rPr>
        <w:b/>
        <w:bCs/>
      </w:rPr>
    </w:tblStylePr>
    <w:tblStylePr w:type="lastRow">
      <w:rPr>
        <w:b/>
        <w:bCs/>
      </w:rPr>
      <w:tblPr/>
      <w:tcPr>
        <w:tcBorders>
          <w:top w:val="single" w:sz="18" w:space="0" w:color="CAD7D9" w:themeColor="accent6" w:themeTint="BF"/>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insideH w:val="single" w:sz="8" w:space="0" w:color="328264" w:themeColor="accent1"/>
        <w:insideV w:val="single" w:sz="8" w:space="0" w:color="328264" w:themeColor="accent1"/>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sz="6" w:space="0" w:color="328264" w:themeColor="accent1"/>
          <w:insideV w:val="single" w:sz="6" w:space="0" w:color="328264" w:themeColor="accent1"/>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insideH w:val="single" w:sz="8" w:space="0" w:color="68B789" w:themeColor="accent2"/>
        <w:insideV w:val="single" w:sz="8" w:space="0" w:color="68B789" w:themeColor="accent2"/>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sz="6" w:space="0" w:color="68B789" w:themeColor="accent2"/>
          <w:insideV w:val="single" w:sz="6" w:space="0" w:color="68B789" w:themeColor="accent2"/>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insideH w:val="single" w:sz="8" w:space="0" w:color="84C1D3" w:themeColor="accent4"/>
        <w:insideV w:val="single" w:sz="8" w:space="0" w:color="84C1D3" w:themeColor="accent4"/>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sz="6" w:space="0" w:color="84C1D3" w:themeColor="accent4"/>
          <w:insideV w:val="single" w:sz="6" w:space="0" w:color="84C1D3" w:themeColor="accent4"/>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insideH w:val="single" w:sz="8" w:space="0" w:color="588184" w:themeColor="accent5"/>
        <w:insideV w:val="single" w:sz="8" w:space="0" w:color="588184" w:themeColor="accent5"/>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sz="6" w:space="0" w:color="588184" w:themeColor="accent5"/>
          <w:insideV w:val="single" w:sz="6" w:space="0" w:color="588184" w:themeColor="accent5"/>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insideH w:val="single" w:sz="8" w:space="0" w:color="B9CBCD" w:themeColor="accent6"/>
        <w:insideV w:val="single" w:sz="8" w:space="0" w:color="B9CBCD" w:themeColor="accent6"/>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sz="6" w:space="0" w:color="B9CBCD" w:themeColor="accent6"/>
          <w:insideV w:val="single" w:sz="6" w:space="0" w:color="B9CBCD" w:themeColor="accent6"/>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E8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826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826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826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826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D1B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D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B78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B78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B78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B78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DBC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C1D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C1D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C1D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C1D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FE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1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818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818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818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818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3C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2F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9CBC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9CBC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9CBC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9CBC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4E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13D3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8" w:space="0" w:color="328264" w:themeColor="accent1"/>
        <w:bottom w:val="single" w:sz="8" w:space="0" w:color="328264" w:themeColor="accent1"/>
      </w:tblBorders>
    </w:tblPr>
    <w:tblStylePr w:type="firstRow">
      <w:rPr>
        <w:rFonts w:asciiTheme="majorHAnsi" w:eastAsiaTheme="majorEastAsia" w:hAnsiTheme="majorHAnsi" w:cstheme="majorBidi"/>
      </w:rPr>
      <w:tblPr/>
      <w:tcPr>
        <w:tcBorders>
          <w:top w:val="nil"/>
          <w:bottom w:val="single" w:sz="8" w:space="0" w:color="328264" w:themeColor="accent1"/>
        </w:tcBorders>
      </w:tcPr>
    </w:tblStylePr>
    <w:tblStylePr w:type="lastRow">
      <w:rPr>
        <w:b/>
        <w:bCs/>
        <w:color w:val="213D3D" w:themeColor="text2"/>
      </w:rPr>
      <w:tblPr/>
      <w:tcPr>
        <w:tcBorders>
          <w:top w:val="single" w:sz="8" w:space="0" w:color="328264" w:themeColor="accent1"/>
          <w:bottom w:val="single" w:sz="8" w:space="0" w:color="328264" w:themeColor="accent1"/>
        </w:tcBorders>
      </w:tcPr>
    </w:tblStylePr>
    <w:tblStylePr w:type="firstCol">
      <w:rPr>
        <w:b/>
        <w:bCs/>
      </w:rPr>
    </w:tblStylePr>
    <w:tblStylePr w:type="lastCol">
      <w:rPr>
        <w:b/>
        <w:bCs/>
      </w:rPr>
      <w:tblPr/>
      <w:tcPr>
        <w:tcBorders>
          <w:top w:val="single" w:sz="8" w:space="0" w:color="328264" w:themeColor="accent1"/>
          <w:bottom w:val="single" w:sz="8" w:space="0" w:color="328264" w:themeColor="accent1"/>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8" w:space="0" w:color="68B789" w:themeColor="accent2"/>
        <w:bottom w:val="single" w:sz="8" w:space="0" w:color="68B789" w:themeColor="accent2"/>
      </w:tblBorders>
    </w:tblPr>
    <w:tblStylePr w:type="firstRow">
      <w:rPr>
        <w:rFonts w:asciiTheme="majorHAnsi" w:eastAsiaTheme="majorEastAsia" w:hAnsiTheme="majorHAnsi" w:cstheme="majorBidi"/>
      </w:rPr>
      <w:tblPr/>
      <w:tcPr>
        <w:tcBorders>
          <w:top w:val="nil"/>
          <w:bottom w:val="single" w:sz="8" w:space="0" w:color="68B789" w:themeColor="accent2"/>
        </w:tcBorders>
      </w:tcPr>
    </w:tblStylePr>
    <w:tblStylePr w:type="lastRow">
      <w:rPr>
        <w:b/>
        <w:bCs/>
        <w:color w:val="213D3D" w:themeColor="text2"/>
      </w:rPr>
      <w:tblPr/>
      <w:tcPr>
        <w:tcBorders>
          <w:top w:val="single" w:sz="8" w:space="0" w:color="68B789" w:themeColor="accent2"/>
          <w:bottom w:val="single" w:sz="8" w:space="0" w:color="68B789" w:themeColor="accent2"/>
        </w:tcBorders>
      </w:tcPr>
    </w:tblStylePr>
    <w:tblStylePr w:type="firstCol">
      <w:rPr>
        <w:b/>
        <w:bCs/>
      </w:rPr>
    </w:tblStylePr>
    <w:tblStylePr w:type="lastCol">
      <w:rPr>
        <w:b/>
        <w:bCs/>
      </w:rPr>
      <w:tblPr/>
      <w:tcPr>
        <w:tcBorders>
          <w:top w:val="single" w:sz="8" w:space="0" w:color="68B789" w:themeColor="accent2"/>
          <w:bottom w:val="single" w:sz="8" w:space="0" w:color="68B789" w:themeColor="accent2"/>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213D3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8" w:space="0" w:color="84C1D3" w:themeColor="accent4"/>
        <w:bottom w:val="single" w:sz="8" w:space="0" w:color="84C1D3" w:themeColor="accent4"/>
      </w:tblBorders>
    </w:tblPr>
    <w:tblStylePr w:type="firstRow">
      <w:rPr>
        <w:rFonts w:asciiTheme="majorHAnsi" w:eastAsiaTheme="majorEastAsia" w:hAnsiTheme="majorHAnsi" w:cstheme="majorBidi"/>
      </w:rPr>
      <w:tblPr/>
      <w:tcPr>
        <w:tcBorders>
          <w:top w:val="nil"/>
          <w:bottom w:val="single" w:sz="8" w:space="0" w:color="84C1D3" w:themeColor="accent4"/>
        </w:tcBorders>
      </w:tcPr>
    </w:tblStylePr>
    <w:tblStylePr w:type="lastRow">
      <w:rPr>
        <w:b/>
        <w:bCs/>
        <w:color w:val="213D3D" w:themeColor="text2"/>
      </w:rPr>
      <w:tblPr/>
      <w:tcPr>
        <w:tcBorders>
          <w:top w:val="single" w:sz="8" w:space="0" w:color="84C1D3" w:themeColor="accent4"/>
          <w:bottom w:val="single" w:sz="8" w:space="0" w:color="84C1D3" w:themeColor="accent4"/>
        </w:tcBorders>
      </w:tcPr>
    </w:tblStylePr>
    <w:tblStylePr w:type="firstCol">
      <w:rPr>
        <w:b/>
        <w:bCs/>
      </w:rPr>
    </w:tblStylePr>
    <w:tblStylePr w:type="lastCol">
      <w:rPr>
        <w:b/>
        <w:bCs/>
      </w:rPr>
      <w:tblPr/>
      <w:tcPr>
        <w:tcBorders>
          <w:top w:val="single" w:sz="8" w:space="0" w:color="84C1D3" w:themeColor="accent4"/>
          <w:bottom w:val="single" w:sz="8" w:space="0" w:color="84C1D3" w:themeColor="accent4"/>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8" w:space="0" w:color="588184" w:themeColor="accent5"/>
        <w:bottom w:val="single" w:sz="8" w:space="0" w:color="588184" w:themeColor="accent5"/>
      </w:tblBorders>
    </w:tblPr>
    <w:tblStylePr w:type="firstRow">
      <w:rPr>
        <w:rFonts w:asciiTheme="majorHAnsi" w:eastAsiaTheme="majorEastAsia" w:hAnsiTheme="majorHAnsi" w:cstheme="majorBidi"/>
      </w:rPr>
      <w:tblPr/>
      <w:tcPr>
        <w:tcBorders>
          <w:top w:val="nil"/>
          <w:bottom w:val="single" w:sz="8" w:space="0" w:color="588184" w:themeColor="accent5"/>
        </w:tcBorders>
      </w:tcPr>
    </w:tblStylePr>
    <w:tblStylePr w:type="lastRow">
      <w:rPr>
        <w:b/>
        <w:bCs/>
        <w:color w:val="213D3D" w:themeColor="text2"/>
      </w:rPr>
      <w:tblPr/>
      <w:tcPr>
        <w:tcBorders>
          <w:top w:val="single" w:sz="8" w:space="0" w:color="588184" w:themeColor="accent5"/>
          <w:bottom w:val="single" w:sz="8" w:space="0" w:color="588184" w:themeColor="accent5"/>
        </w:tcBorders>
      </w:tcPr>
    </w:tblStylePr>
    <w:tblStylePr w:type="firstCol">
      <w:rPr>
        <w:b/>
        <w:bCs/>
      </w:rPr>
    </w:tblStylePr>
    <w:tblStylePr w:type="lastCol">
      <w:rPr>
        <w:b/>
        <w:bCs/>
      </w:rPr>
      <w:tblPr/>
      <w:tcPr>
        <w:tcBorders>
          <w:top w:val="single" w:sz="8" w:space="0" w:color="588184" w:themeColor="accent5"/>
          <w:bottom w:val="single" w:sz="8" w:space="0" w:color="588184" w:themeColor="accent5"/>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8" w:space="0" w:color="B9CBCD" w:themeColor="accent6"/>
        <w:bottom w:val="single" w:sz="8" w:space="0" w:color="B9CBCD" w:themeColor="accent6"/>
      </w:tblBorders>
    </w:tblPr>
    <w:tblStylePr w:type="firstRow">
      <w:rPr>
        <w:rFonts w:asciiTheme="majorHAnsi" w:eastAsiaTheme="majorEastAsia" w:hAnsiTheme="majorHAnsi" w:cstheme="majorBidi"/>
      </w:rPr>
      <w:tblPr/>
      <w:tcPr>
        <w:tcBorders>
          <w:top w:val="nil"/>
          <w:bottom w:val="single" w:sz="8" w:space="0" w:color="B9CBCD" w:themeColor="accent6"/>
        </w:tcBorders>
      </w:tcPr>
    </w:tblStylePr>
    <w:tblStylePr w:type="lastRow">
      <w:rPr>
        <w:b/>
        <w:bCs/>
        <w:color w:val="213D3D" w:themeColor="text2"/>
      </w:rPr>
      <w:tblPr/>
      <w:tcPr>
        <w:tcBorders>
          <w:top w:val="single" w:sz="8" w:space="0" w:color="B9CBCD" w:themeColor="accent6"/>
          <w:bottom w:val="single" w:sz="8" w:space="0" w:color="B9CBCD" w:themeColor="accent6"/>
        </w:tcBorders>
      </w:tcPr>
    </w:tblStylePr>
    <w:tblStylePr w:type="firstCol">
      <w:rPr>
        <w:b/>
        <w:bCs/>
      </w:rPr>
    </w:tblStylePr>
    <w:tblStylePr w:type="lastCol">
      <w:rPr>
        <w:b/>
        <w:bCs/>
      </w:rPr>
      <w:tblPr/>
      <w:tcPr>
        <w:tcBorders>
          <w:top w:val="single" w:sz="8" w:space="0" w:color="B9CBCD" w:themeColor="accent6"/>
          <w:bottom w:val="single" w:sz="8" w:space="0" w:color="B9CBCD" w:themeColor="accent6"/>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tblBorders>
    </w:tblPr>
    <w:tblStylePr w:type="firstRow">
      <w:rPr>
        <w:sz w:val="24"/>
        <w:szCs w:val="24"/>
      </w:rPr>
      <w:tblPr/>
      <w:tcPr>
        <w:tcBorders>
          <w:top w:val="nil"/>
          <w:left w:val="nil"/>
          <w:bottom w:val="single" w:sz="24" w:space="0" w:color="32826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8264" w:themeColor="accent1"/>
          <w:insideH w:val="nil"/>
          <w:insideV w:val="nil"/>
        </w:tcBorders>
        <w:shd w:val="clear" w:color="auto" w:fill="FFFFFF" w:themeFill="background1"/>
      </w:tcPr>
    </w:tblStylePr>
    <w:tblStylePr w:type="lastCol">
      <w:tblPr/>
      <w:tcPr>
        <w:tcBorders>
          <w:top w:val="nil"/>
          <w:left w:val="single" w:sz="8" w:space="0" w:color="32826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tblBorders>
    </w:tblPr>
    <w:tblStylePr w:type="firstRow">
      <w:rPr>
        <w:sz w:val="24"/>
        <w:szCs w:val="24"/>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B789" w:themeColor="accent2"/>
          <w:insideH w:val="nil"/>
          <w:insideV w:val="nil"/>
        </w:tcBorders>
        <w:shd w:val="clear" w:color="auto" w:fill="FFFFFF" w:themeFill="background1"/>
      </w:tcPr>
    </w:tblStylePr>
    <w:tblStylePr w:type="lastCol">
      <w:tblPr/>
      <w:tcPr>
        <w:tcBorders>
          <w:top w:val="nil"/>
          <w:left w:val="single" w:sz="8" w:space="0" w:color="68B78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tblBorders>
    </w:tblPr>
    <w:tblStylePr w:type="firstRow">
      <w:rPr>
        <w:sz w:val="24"/>
        <w:szCs w:val="24"/>
      </w:rPr>
      <w:tblPr/>
      <w:tcPr>
        <w:tcBorders>
          <w:top w:val="nil"/>
          <w:left w:val="nil"/>
          <w:bottom w:val="single" w:sz="24" w:space="0" w:color="84C1D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C1D3" w:themeColor="accent4"/>
          <w:insideH w:val="nil"/>
          <w:insideV w:val="nil"/>
        </w:tcBorders>
        <w:shd w:val="clear" w:color="auto" w:fill="FFFFFF" w:themeFill="background1"/>
      </w:tcPr>
    </w:tblStylePr>
    <w:tblStylePr w:type="lastCol">
      <w:tblPr/>
      <w:tcPr>
        <w:tcBorders>
          <w:top w:val="nil"/>
          <w:left w:val="single" w:sz="8" w:space="0" w:color="84C1D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tblBorders>
    </w:tblPr>
    <w:tblStylePr w:type="firstRow">
      <w:rPr>
        <w:sz w:val="24"/>
        <w:szCs w:val="24"/>
      </w:rPr>
      <w:tblPr/>
      <w:tcPr>
        <w:tcBorders>
          <w:top w:val="nil"/>
          <w:left w:val="nil"/>
          <w:bottom w:val="single" w:sz="24" w:space="0" w:color="58818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8184" w:themeColor="accent5"/>
          <w:insideH w:val="nil"/>
          <w:insideV w:val="nil"/>
        </w:tcBorders>
        <w:shd w:val="clear" w:color="auto" w:fill="FFFFFF" w:themeFill="background1"/>
      </w:tcPr>
    </w:tblStylePr>
    <w:tblStylePr w:type="lastCol">
      <w:tblPr/>
      <w:tcPr>
        <w:tcBorders>
          <w:top w:val="nil"/>
          <w:left w:val="single" w:sz="8" w:space="0" w:color="58818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tblBorders>
    </w:tblPr>
    <w:tblStylePr w:type="firstRow">
      <w:rPr>
        <w:sz w:val="24"/>
        <w:szCs w:val="24"/>
      </w:rPr>
      <w:tblPr/>
      <w:tcPr>
        <w:tcBorders>
          <w:top w:val="nil"/>
          <w:left w:val="nil"/>
          <w:bottom w:val="single" w:sz="24" w:space="0" w:color="B9CBC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9CBCD" w:themeColor="accent6"/>
          <w:insideH w:val="nil"/>
          <w:insideV w:val="nil"/>
        </w:tcBorders>
        <w:shd w:val="clear" w:color="auto" w:fill="FFFFFF" w:themeFill="background1"/>
      </w:tcPr>
    </w:tblStylePr>
    <w:tblStylePr w:type="lastCol">
      <w:tblPr/>
      <w:tcPr>
        <w:tcBorders>
          <w:top w:val="nil"/>
          <w:left w:val="single" w:sz="8" w:space="0" w:color="B9CBC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single" w:sz="8" w:space="0" w:color="4CBA90" w:themeColor="accent1" w:themeTint="BF"/>
      </w:tblBorders>
    </w:tblPr>
    <w:tblStylePr w:type="firstRow">
      <w:pPr>
        <w:spacing w:before="0" w:after="0" w:line="240" w:lineRule="auto"/>
      </w:pPr>
      <w:rPr>
        <w:b/>
        <w:bCs/>
        <w:color w:val="FFFFFF" w:themeColor="background1"/>
      </w:rPr>
      <w:tblPr/>
      <w:tcPr>
        <w:tc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nil"/>
          <w:insideV w:val="nil"/>
        </w:tcBorders>
        <w:shd w:val="clear" w:color="auto" w:fill="328264" w:themeFill="accent1"/>
      </w:tcPr>
    </w:tblStylePr>
    <w:tblStylePr w:type="lastRow">
      <w:pPr>
        <w:spacing w:before="0" w:after="0" w:line="240" w:lineRule="auto"/>
      </w:pPr>
      <w:rPr>
        <w:b/>
        <w:bCs/>
      </w:rPr>
      <w:tblPr/>
      <w:tcPr>
        <w:tcBorders>
          <w:top w:val="double" w:sz="6"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single" w:sz="8" w:space="0" w:color="8DC9A6" w:themeColor="accent2" w:themeTint="BF"/>
      </w:tblBorders>
    </w:tblPr>
    <w:tblStylePr w:type="firstRow">
      <w:pPr>
        <w:spacing w:before="0" w:after="0" w:line="240" w:lineRule="auto"/>
      </w:pPr>
      <w:rPr>
        <w:b/>
        <w:bCs/>
        <w:color w:val="FFFFFF" w:themeColor="background1"/>
      </w:rPr>
      <w:tblPr/>
      <w:tcPr>
        <w:tc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nil"/>
          <w:insideV w:val="nil"/>
        </w:tcBorders>
        <w:shd w:val="clear" w:color="auto" w:fill="68B789" w:themeFill="accent2"/>
      </w:tcPr>
    </w:tblStylePr>
    <w:tblStylePr w:type="lastRow">
      <w:pPr>
        <w:spacing w:before="0" w:after="0" w:line="240" w:lineRule="auto"/>
      </w:pPr>
      <w:rPr>
        <w:b/>
        <w:bCs/>
      </w:rPr>
      <w:tblPr/>
      <w:tcPr>
        <w:tcBorders>
          <w:top w:val="double" w:sz="6"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single" w:sz="8" w:space="0" w:color="A2D0DE" w:themeColor="accent4" w:themeTint="BF"/>
      </w:tblBorders>
    </w:tblPr>
    <w:tblStylePr w:type="firstRow">
      <w:pPr>
        <w:spacing w:before="0" w:after="0" w:line="240" w:lineRule="auto"/>
      </w:pPr>
      <w:rPr>
        <w:b/>
        <w:bCs/>
        <w:color w:val="FFFFFF" w:themeColor="background1"/>
      </w:rPr>
      <w:tblPr/>
      <w:tcPr>
        <w:tc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nil"/>
          <w:insideV w:val="nil"/>
        </w:tcBorders>
        <w:shd w:val="clear" w:color="auto" w:fill="84C1D3" w:themeFill="accent4"/>
      </w:tcPr>
    </w:tblStylePr>
    <w:tblStylePr w:type="lastRow">
      <w:pPr>
        <w:spacing w:before="0" w:after="0" w:line="240" w:lineRule="auto"/>
      </w:pPr>
      <w:rPr>
        <w:b/>
        <w:bCs/>
      </w:rPr>
      <w:tblPr/>
      <w:tcPr>
        <w:tcBorders>
          <w:top w:val="double" w:sz="6"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single" w:sz="8" w:space="0" w:color="7CA5A8" w:themeColor="accent5" w:themeTint="BF"/>
      </w:tblBorders>
    </w:tblPr>
    <w:tblStylePr w:type="firstRow">
      <w:pPr>
        <w:spacing w:before="0" w:after="0" w:line="240" w:lineRule="auto"/>
      </w:pPr>
      <w:rPr>
        <w:b/>
        <w:bCs/>
        <w:color w:val="FFFFFF" w:themeColor="background1"/>
      </w:rPr>
      <w:tblPr/>
      <w:tcPr>
        <w:tc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nil"/>
          <w:insideV w:val="nil"/>
        </w:tcBorders>
        <w:shd w:val="clear" w:color="auto" w:fill="588184" w:themeFill="accent5"/>
      </w:tcPr>
    </w:tblStylePr>
    <w:tblStylePr w:type="lastRow">
      <w:pPr>
        <w:spacing w:before="0" w:after="0" w:line="240" w:lineRule="auto"/>
      </w:pPr>
      <w:rPr>
        <w:b/>
        <w:bCs/>
      </w:rPr>
      <w:tblPr/>
      <w:tcPr>
        <w:tcBorders>
          <w:top w:val="double" w:sz="6"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single" w:sz="8" w:space="0" w:color="CAD7D9" w:themeColor="accent6" w:themeTint="BF"/>
      </w:tblBorders>
    </w:tblPr>
    <w:tblStylePr w:type="firstRow">
      <w:pPr>
        <w:spacing w:before="0" w:after="0" w:line="240" w:lineRule="auto"/>
      </w:pPr>
      <w:rPr>
        <w:b/>
        <w:bCs/>
        <w:color w:val="FFFFFF" w:themeColor="background1"/>
      </w:rPr>
      <w:tblPr/>
      <w:tcPr>
        <w:tc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nil"/>
          <w:insideV w:val="nil"/>
        </w:tcBorders>
        <w:shd w:val="clear" w:color="auto" w:fill="B9CBCD" w:themeFill="accent6"/>
      </w:tcPr>
    </w:tblStylePr>
    <w:tblStylePr w:type="lastRow">
      <w:pPr>
        <w:spacing w:before="0" w:after="0" w:line="240" w:lineRule="auto"/>
      </w:pPr>
      <w:rPr>
        <w:b/>
        <w:bCs/>
      </w:rPr>
      <w:tblPr/>
      <w:tcPr>
        <w:tcBorders>
          <w:top w:val="double" w:sz="6"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225B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customStyle="1" w:styleId="NoteHeadingChar">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customStyle="1" w:styleId="SalutationChar">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customStyle="1" w:styleId="SignatureChar">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225B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225B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225B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225B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225B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225B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225B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225B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225B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225B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225B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225B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225B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225B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225B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225B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225B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22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225B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225B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225B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225B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customStyle="1" w:styleId="TableParagraph">
    <w:name w:val="Table Paragraph"/>
    <w:basedOn w:val="Normal"/>
    <w:uiPriority w:val="1"/>
    <w:qFormat/>
    <w:rsid w:val="000339AD"/>
    <w:pPr>
      <w:widowControl w:val="0"/>
      <w:autoSpaceDE w:val="0"/>
      <w:autoSpaceDN w:val="0"/>
      <w:spacing w:before="3" w:after="0" w:line="237" w:lineRule="exact"/>
      <w:ind w:left="107"/>
      <w:jc w:val="center"/>
    </w:pPr>
    <w:rPr>
      <w:rFonts w:ascii="Arial" w:eastAsia="Arial" w:hAnsi="Arial" w:cs="Arial"/>
      <w:kern w:val="0"/>
      <w:sz w:val="22"/>
      <w:szCs w:val="22"/>
      <w14:ligatures w14:val="none"/>
    </w:rPr>
  </w:style>
  <w:style w:type="character" w:customStyle="1" w:styleId="normaltextrun">
    <w:name w:val="normaltextrun"/>
    <w:basedOn w:val="DefaultParagraphFont"/>
    <w:rsid w:val="00F33255"/>
  </w:style>
  <w:style w:type="character" w:customStyle="1" w:styleId="eop">
    <w:name w:val="eop"/>
    <w:basedOn w:val="DefaultParagraphFont"/>
    <w:rsid w:val="00F33255"/>
  </w:style>
  <w:style w:type="paragraph" w:customStyle="1" w:styleId="paragraph">
    <w:name w:val="paragraph"/>
    <w:basedOn w:val="Normal"/>
    <w:rsid w:val="00002717"/>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customStyle="1" w:styleId="spellingerror">
    <w:name w:val="spellingerror"/>
    <w:basedOn w:val="DefaultParagraphFont"/>
    <w:rsid w:val="00002717"/>
  </w:style>
  <w:style w:type="character" w:customStyle="1" w:styleId="contextualspellingandgrammarerror">
    <w:name w:val="contextualspellingandgrammarerror"/>
    <w:basedOn w:val="DefaultParagraphFont"/>
    <w:rsid w:val="00002717"/>
  </w:style>
  <w:style w:type="paragraph" w:customStyle="1" w:styleId="Default">
    <w:name w:val="Default"/>
    <w:rsid w:val="00A777ED"/>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66F39"/>
    <w:rsid w:val="000677EC"/>
    <w:rsid w:val="00111E25"/>
    <w:rsid w:val="003529DC"/>
    <w:rsid w:val="00437D39"/>
    <w:rsid w:val="00562302"/>
    <w:rsid w:val="00577D83"/>
    <w:rsid w:val="0065704F"/>
    <w:rsid w:val="00787BDE"/>
    <w:rsid w:val="00926AE4"/>
    <w:rsid w:val="009638A6"/>
    <w:rsid w:val="009A51A9"/>
    <w:rsid w:val="00BF7EAD"/>
    <w:rsid w:val="00CD3D30"/>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4" ma:contentTypeDescription="Create a new document." ma:contentTypeScope="" ma:versionID="6806ab2831ec54315d2ebbf20db49c82">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0c0d63d2a37acb6226039219c5ae2252"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DAB33B-A2A8-4F91-A156-7431C01F17E5}">
  <ds:schemaRefs>
    <ds:schemaRef ds:uri="http://schemas.microsoft.com/sharepoint/v3/contenttype/forms"/>
  </ds:schemaRefs>
</ds:datastoreItem>
</file>

<file path=customXml/itemProps2.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customXml/itemProps3.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4.xml><?xml version="1.0" encoding="utf-8"?>
<ds:datastoreItem xmlns:ds="http://schemas.openxmlformats.org/officeDocument/2006/customXml" ds:itemID="{E4FB580D-3D64-49F6-A786-EE5F64699FB6}"/>
</file>

<file path=docProps/app.xml><?xml version="1.0" encoding="utf-8"?>
<Properties xmlns="http://schemas.openxmlformats.org/officeDocument/2006/extended-properties" xmlns:vt="http://schemas.openxmlformats.org/officeDocument/2006/docPropsVTypes">
  <Template>Business report (Median theme)</Template>
  <TotalTime>0</TotalTime>
  <Pages>4</Pages>
  <Words>1334</Words>
  <Characters>7607</Characters>
  <Application>Microsoft Office Word</Application>
  <DocSecurity>0</DocSecurity>
  <Lines>63</Lines>
  <Paragraphs>17</Paragraphs>
  <ScaleCrop>false</ScaleCrop>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Rescue Plan Act (ARPA) Nevada County Funding Request</dc:title>
  <dc:subject>Outdoor visitor safety fund: 
south yuba citizens league 
yuba River Trail MileMArkers and Safety Signage</dc:subject>
  <dc:creator/>
  <cp:keywords/>
  <cp:lastModifiedBy/>
  <cp:revision>2</cp:revision>
  <dcterms:created xsi:type="dcterms:W3CDTF">2023-07-12T00:27:00Z</dcterms:created>
  <dcterms:modified xsi:type="dcterms:W3CDTF">2023-11-02T19:08:00Z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