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A15C" w14:textId="77777777" w:rsidR="00996981" w:rsidRPr="00996981" w:rsidRDefault="00996981" w:rsidP="005654BA">
      <w:pPr>
        <w:shd w:val="clear" w:color="auto" w:fill="FFFFFF"/>
        <w:spacing w:before="40" w:after="0" w:line="280" w:lineRule="exact"/>
        <w:outlineLvl w:val="1"/>
        <w:rPr>
          <w:rFonts w:ascii="Roboto" w:eastAsia="Times New Roman" w:hAnsi="Roboto" w:cs="Times New Roman"/>
          <w:b/>
          <w:bCs/>
          <w:color w:val="328264"/>
          <w:kern w:val="0"/>
          <w:sz w:val="34"/>
          <w:szCs w:val="34"/>
          <w14:ligatures w14:val="none"/>
        </w:rPr>
      </w:pPr>
      <w:r w:rsidRPr="00996981">
        <w:rPr>
          <w:rFonts w:ascii="Roboto" w:eastAsia="Times New Roman" w:hAnsi="Roboto" w:cs="Times New Roman"/>
          <w:b/>
          <w:bCs/>
          <w:color w:val="328264"/>
          <w:kern w:val="0"/>
          <w:sz w:val="34"/>
          <w:szCs w:val="34"/>
          <w14:ligatures w14:val="none"/>
        </w:rPr>
        <w:t>County of Nevada ICMA Veteran Fellow</w:t>
      </w:r>
    </w:p>
    <w:p w14:paraId="443CF5B4"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71AAC578"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Definition and Class Characteristics</w:t>
      </w:r>
    </w:p>
    <w:p w14:paraId="3F66720C" w14:textId="77777777" w:rsidR="00996981" w:rsidRPr="00996981" w:rsidRDefault="00996981" w:rsidP="00C016A0">
      <w:pPr>
        <w:shd w:val="clear" w:color="auto" w:fill="FFFFFF"/>
        <w:spacing w:before="120" w:after="336"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Nevada County is a rural County located in Northern California with 900 employees and a population of 100,000 with an annual operating budget of $331 Million. Located in the foothills of the Sierra Nevada Mountains, Nevada County includes the incorporated cities of Grass Valley, Nevada City, and Truckee.   The Nevada County Information and General Services Agency is hosting an ICMA Veteran Fellow to work under the direction of the Information and General Services Agency Director. </w:t>
      </w:r>
    </w:p>
    <w:p w14:paraId="58320E19" w14:textId="77777777" w:rsidR="00996981" w:rsidRPr="00996981" w:rsidRDefault="00996981" w:rsidP="005654BA">
      <w:pPr>
        <w:numPr>
          <w:ilvl w:val="0"/>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The Information and General Services Department maintains vital infrastructure and related services to enable county employees to serve the citizens of Nevada County and delivers direct community services as well. IGS business units include:</w:t>
      </w:r>
    </w:p>
    <w:p w14:paraId="1353C9D3"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County Airport</w:t>
      </w:r>
    </w:p>
    <w:p w14:paraId="107256FB"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Capital Facilities</w:t>
      </w:r>
    </w:p>
    <w:p w14:paraId="0D7F9EEC"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Centralized Purchasing</w:t>
      </w:r>
    </w:p>
    <w:p w14:paraId="74007F00"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Energy Services</w:t>
      </w:r>
    </w:p>
    <w:p w14:paraId="521516D7"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Facilities Maintenance</w:t>
      </w:r>
    </w:p>
    <w:p w14:paraId="0E1A090E"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Geographic Information Systems (GIS)</w:t>
      </w:r>
    </w:p>
    <w:p w14:paraId="17DA147D"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Information Systems</w:t>
      </w:r>
    </w:p>
    <w:p w14:paraId="2450ADF1"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Office of Emergency Services </w:t>
      </w:r>
    </w:p>
    <w:p w14:paraId="462DC8AC"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Printing, Copying, and Scanning Services</w:t>
      </w:r>
    </w:p>
    <w:p w14:paraId="65784B52" w14:textId="77777777" w:rsidR="00996981" w:rsidRPr="00996981" w:rsidRDefault="00996981" w:rsidP="005654BA">
      <w:pPr>
        <w:numPr>
          <w:ilvl w:val="1"/>
          <w:numId w:val="1"/>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Public Library System</w:t>
      </w:r>
    </w:p>
    <w:p w14:paraId="52EE64A6" w14:textId="77777777" w:rsidR="00996981" w:rsidRPr="00996981" w:rsidRDefault="00996981" w:rsidP="005654BA">
      <w:pPr>
        <w:shd w:val="clear" w:color="auto" w:fill="FFFFFF"/>
        <w:spacing w:after="336"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The Veteran Fellow will be assigned specific objectives and projects that align with the strategic execution to accomplish high level departmental goals and objects, ultimately for furthering County goals and objectives within general policy guidelines.</w:t>
      </w:r>
    </w:p>
    <w:p w14:paraId="1E9828AC"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4E5D0555"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Objective: Agency Strategic Plans, Performance Measures, and Fiscal Projections </w:t>
      </w:r>
    </w:p>
    <w:p w14:paraId="61A26638"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Evaluates Agency functions and related activities to develop a 12-month plan to drive organizational maturity</w:t>
      </w:r>
    </w:p>
    <w:p w14:paraId="2E38521B"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Develops strategic plans with each IGS department/division that supports the goals, objectives, policies, procedures, and work standards </w:t>
      </w:r>
    </w:p>
    <w:p w14:paraId="41B28E88"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 and support organizational maturity, alignment,  and performance management strategies, systems, and documentation </w:t>
      </w:r>
    </w:p>
    <w:p w14:paraId="7A12BE23"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 and support employee lifecycle, engagement, communications, and retention strategies, systems, and documentation </w:t>
      </w:r>
    </w:p>
    <w:p w14:paraId="3C15308A"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Prepares current long-term five-year capital/budge plan with input from each IGS department/division directors and managers.</w:t>
      </w:r>
    </w:p>
    <w:p w14:paraId="13F3E04C"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Supports activities that align and link organizational Board of Supervisor objectives through IGS plans and performance measures that ensure connections all the way down to line staff level.</w:t>
      </w:r>
    </w:p>
    <w:p w14:paraId="0DF08600"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lastRenderedPageBreak/>
        <w:t>Confers with and provides professional assistance to members of County departments</w:t>
      </w:r>
    </w:p>
    <w:p w14:paraId="5F515EED" w14:textId="77777777" w:rsidR="00996981" w:rsidRPr="00996981"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Represents the County in meetings with representatives of governmental agencies, vendors, professional, business and community organizations, and the public</w:t>
      </w:r>
    </w:p>
    <w:p w14:paraId="3D76EB1F" w14:textId="706D6694" w:rsidR="005654BA" w:rsidRDefault="00996981" w:rsidP="005654BA">
      <w:pPr>
        <w:numPr>
          <w:ilvl w:val="0"/>
          <w:numId w:val="2"/>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Supports activities of the Emergency Operations Center, which may include helping ensure requests for disaster service workers are fulfilled when calls for assistance arise, serving on the Emergency Operations Center as assigned, and providing other support as needed.</w:t>
      </w:r>
    </w:p>
    <w:p w14:paraId="6BB3DEC8" w14:textId="77777777" w:rsidR="005654BA" w:rsidRDefault="005654BA"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385D1762" w14:textId="1792898F"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Success of the above stated objectives looks like:</w:t>
      </w:r>
    </w:p>
    <w:p w14:paraId="6656CC16"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Shared sense of purpose and alignment across the organization </w:t>
      </w:r>
    </w:p>
    <w:p w14:paraId="2AE05EC1"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Advanced planning with balanced priorities </w:t>
      </w:r>
    </w:p>
    <w:p w14:paraId="7C9FE821"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Focused, empowered leadership members</w:t>
      </w:r>
    </w:p>
    <w:p w14:paraId="1D9927E9"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Authentic user empathy is shown to all customers, and to each other</w:t>
      </w:r>
    </w:p>
    <w:p w14:paraId="179CDB1B"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Leadership team understands, articulates, and creates value for customers</w:t>
      </w:r>
    </w:p>
    <w:p w14:paraId="778E5CE4"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A collaborative environment with trust is in place across the entire leadership team</w:t>
      </w:r>
    </w:p>
    <w:p w14:paraId="2B8E9EF9"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Leadership team values delivery over perfection </w:t>
      </w:r>
    </w:p>
    <w:p w14:paraId="197591F2"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Team members support the entire journey, not just their portion</w:t>
      </w:r>
    </w:p>
    <w:p w14:paraId="4E6CC26F"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Team members establish and uphold standards of quality </w:t>
      </w:r>
    </w:p>
    <w:p w14:paraId="3D6C0E24"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Everyone is supporting IGS systems and structures </w:t>
      </w:r>
    </w:p>
    <w:p w14:paraId="7567518B"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Team members have respectful, constructive conflict with one another to resolve issues</w:t>
      </w:r>
    </w:p>
    <w:p w14:paraId="17B032DE"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IGS goals are alignment with and inclusive of customer goals and needs (County departments)</w:t>
      </w:r>
    </w:p>
    <w:p w14:paraId="5D9C1B61"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Objectives are achieved on time or renegotiated beforehand.</w:t>
      </w:r>
    </w:p>
    <w:p w14:paraId="48D342F0"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Transparency and forthrightness is embraced by the team, holding one another accountable for results</w:t>
      </w:r>
    </w:p>
    <w:p w14:paraId="6BBBBDD6" w14:textId="77777777" w:rsidR="00996981" w:rsidRPr="00996981" w:rsidRDefault="00996981" w:rsidP="005654BA">
      <w:pPr>
        <w:numPr>
          <w:ilvl w:val="0"/>
          <w:numId w:val="3"/>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Meetings focus on the future rather than the past.</w:t>
      </w:r>
    </w:p>
    <w:p w14:paraId="1C6EB3FB"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5DFB53C3"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Objective: Employee Engagement, Satisfaction, and Wellness</w:t>
      </w:r>
    </w:p>
    <w:p w14:paraId="0DC946CB" w14:textId="77777777" w:rsidR="00996981" w:rsidRPr="00996981" w:rsidRDefault="00996981" w:rsidP="005654BA">
      <w:pPr>
        <w:numPr>
          <w:ilvl w:val="0"/>
          <w:numId w:val="4"/>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Develops communication and training plan to align IGS with High Performing Organization methodology designed to connect and engage employees at all levels to the larger team/department/agency/county goals and objectives</w:t>
      </w:r>
    </w:p>
    <w:p w14:paraId="7DADA33F" w14:textId="77777777" w:rsidR="00996981" w:rsidRPr="00996981" w:rsidRDefault="00996981" w:rsidP="005654BA">
      <w:pPr>
        <w:numPr>
          <w:ilvl w:val="0"/>
          <w:numId w:val="4"/>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Develops IGS standards with each IGS department/division director, managers, and supervisors defining clear roles and responsibilities for all employees, so they understand what is expected of them and those of their teammates and managers</w:t>
      </w:r>
    </w:p>
    <w:p w14:paraId="095CAF5C" w14:textId="77777777" w:rsidR="00996981" w:rsidRPr="00996981" w:rsidRDefault="00996981" w:rsidP="005654BA">
      <w:pPr>
        <w:numPr>
          <w:ilvl w:val="0"/>
          <w:numId w:val="4"/>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Develops standardized methods and tools that are implemented consistently by all IGS managers and supervisors for all IGS employees</w:t>
      </w:r>
    </w:p>
    <w:p w14:paraId="5377C09B" w14:textId="77777777" w:rsidR="005654BA" w:rsidRDefault="005654BA"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43C01F7C" w14:textId="6E768275"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Success of the above stated objectives looks like:</w:t>
      </w:r>
    </w:p>
    <w:p w14:paraId="3C84A154"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High retention and turnovers are low </w:t>
      </w:r>
    </w:p>
    <w:p w14:paraId="472DDFB8"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Employees talk about having work-life balance </w:t>
      </w:r>
    </w:p>
    <w:p w14:paraId="45EC6545"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lastRenderedPageBreak/>
        <w:t>Employees feel work is both challenging and rewarding </w:t>
      </w:r>
    </w:p>
    <w:p w14:paraId="18F5D03A"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People want to join our organization</w:t>
      </w:r>
    </w:p>
    <w:p w14:paraId="2941F17A"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Leadership is shared and teamwork is embraced </w:t>
      </w:r>
    </w:p>
    <w:p w14:paraId="61D995D5"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There is a lack of complaining, whining, finger pointing, and gossip </w:t>
      </w:r>
    </w:p>
    <w:p w14:paraId="7355F547"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Employees smile and moral is high </w:t>
      </w:r>
    </w:p>
    <w:p w14:paraId="43AF8A05"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Employees feel valued and recognized </w:t>
      </w:r>
    </w:p>
    <w:p w14:paraId="404ECAF1"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Change is seen as an opportunity for growth </w:t>
      </w:r>
    </w:p>
    <w:p w14:paraId="29CC5353"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Employees feel informed and know what’s going on around them</w:t>
      </w:r>
    </w:p>
    <w:p w14:paraId="1EA54D7A"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High number of applicants during recruitments </w:t>
      </w:r>
    </w:p>
    <w:p w14:paraId="469A0F3F" w14:textId="77777777" w:rsidR="00996981" w:rsidRPr="00996981" w:rsidRDefault="00996981" w:rsidP="005654BA">
      <w:pPr>
        <w:numPr>
          <w:ilvl w:val="0"/>
          <w:numId w:val="5"/>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Employees know what the IGS Vision, Why and Values are.</w:t>
      </w:r>
    </w:p>
    <w:p w14:paraId="1F47BA22"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1DBC6074"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Objective: Successful and consistent execution of IGS Goals, Performance Measures, and daily operations &amp; services</w:t>
      </w:r>
    </w:p>
    <w:p w14:paraId="5ECCFB29" w14:textId="77777777" w:rsidR="00996981" w:rsidRPr="00996981" w:rsidRDefault="00996981" w:rsidP="005654BA">
      <w:pPr>
        <w:numPr>
          <w:ilvl w:val="0"/>
          <w:numId w:val="6"/>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Develops plans and supports activities that ensure IGS goals, plans, and performance measures align organizationally from the Board of Supervisors down through managers, teams, and ultimately to individual staff members.</w:t>
      </w:r>
    </w:p>
    <w:p w14:paraId="78CC367F" w14:textId="77777777" w:rsidR="00996981" w:rsidRPr="00996981" w:rsidRDefault="00996981" w:rsidP="005654BA">
      <w:pPr>
        <w:numPr>
          <w:ilvl w:val="0"/>
          <w:numId w:val="6"/>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Develops work plans and communication plans that directly empower employees to meet the needs of their customers</w:t>
      </w:r>
    </w:p>
    <w:p w14:paraId="4D53A7D6" w14:textId="77777777" w:rsidR="00996981" w:rsidRPr="00996981" w:rsidRDefault="00996981" w:rsidP="005654BA">
      <w:pPr>
        <w:numPr>
          <w:ilvl w:val="0"/>
          <w:numId w:val="6"/>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Review, analyze, and develop performance measures based and IGS goals and objectives that are measurable and reportable </w:t>
      </w:r>
    </w:p>
    <w:p w14:paraId="1D5AA6C5" w14:textId="77777777" w:rsidR="00996981" w:rsidRPr="00996981" w:rsidRDefault="00996981" w:rsidP="005654BA">
      <w:pPr>
        <w:numPr>
          <w:ilvl w:val="0"/>
          <w:numId w:val="6"/>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Supports strategic objective execution across all IGS </w:t>
      </w:r>
    </w:p>
    <w:p w14:paraId="07F658EC" w14:textId="77777777" w:rsidR="005654BA" w:rsidRDefault="005654BA"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39BC87DE" w14:textId="3424EF1F"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Success of the above stated objective looks like:</w:t>
      </w:r>
    </w:p>
    <w:p w14:paraId="10B52140"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Employee’s work is purpose driven &amp; value based </w:t>
      </w:r>
    </w:p>
    <w:p w14:paraId="0FC94050"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Staff have defined roles and accountability  </w:t>
      </w:r>
    </w:p>
    <w:p w14:paraId="36B4E90C"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Meaningful measurements, metrics, and timely feedback is in place</w:t>
      </w:r>
    </w:p>
    <w:p w14:paraId="555D3CBC"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There is active open communication throughout the organization</w:t>
      </w:r>
    </w:p>
    <w:p w14:paraId="74EFEE28"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Focuses on personal and organizational accountability </w:t>
      </w:r>
    </w:p>
    <w:p w14:paraId="33906A05"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Is resilient and capitalizes on adversity </w:t>
      </w:r>
    </w:p>
    <w:p w14:paraId="46401476"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Continuous process improvement and renewal </w:t>
      </w:r>
    </w:p>
    <w:p w14:paraId="235DDA1F"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Selects talented people who fit the culture </w:t>
      </w:r>
    </w:p>
    <w:p w14:paraId="62859646"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Innovative, flexible, and adaptive </w:t>
      </w:r>
    </w:p>
    <w:p w14:paraId="39E2F26B"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Results oriented </w:t>
      </w:r>
    </w:p>
    <w:p w14:paraId="527AB76E"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Perpetual learning and staff development </w:t>
      </w:r>
    </w:p>
    <w:p w14:paraId="48DBD884"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Constantly challenging the organization to be better</w:t>
      </w:r>
    </w:p>
    <w:p w14:paraId="350E2CD3"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Customer’s ratings of the value of IGS services are very high</w:t>
      </w:r>
    </w:p>
    <w:p w14:paraId="7BDA7191" w14:textId="77777777" w:rsidR="00996981" w:rsidRPr="00996981" w:rsidRDefault="00996981" w:rsidP="005654BA">
      <w:pPr>
        <w:numPr>
          <w:ilvl w:val="0"/>
          <w:numId w:val="7"/>
        </w:numPr>
        <w:shd w:val="clear" w:color="auto" w:fill="FFFFFF"/>
        <w:spacing w:before="100" w:beforeAutospacing="1" w:after="84"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Forward progress is ongoing and consistent with goals accomplished as planned</w:t>
      </w:r>
    </w:p>
    <w:p w14:paraId="0643BC7E"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p>
    <w:p w14:paraId="6FA2E824" w14:textId="77777777" w:rsidR="00996981" w:rsidRPr="00996981" w:rsidRDefault="00996981" w:rsidP="005654BA">
      <w:pPr>
        <w:shd w:val="clear" w:color="auto" w:fill="FFFFFF"/>
        <w:spacing w:after="0" w:line="280" w:lineRule="exact"/>
        <w:outlineLvl w:val="2"/>
        <w:rPr>
          <w:rFonts w:ascii="Roboto" w:eastAsia="Times New Roman" w:hAnsi="Roboto" w:cs="Times New Roman"/>
          <w:b/>
          <w:bCs/>
          <w:color w:val="213D3D"/>
          <w:kern w:val="0"/>
          <w:sz w:val="29"/>
          <w:szCs w:val="29"/>
          <w14:ligatures w14:val="none"/>
        </w:rPr>
      </w:pPr>
      <w:r w:rsidRPr="00996981">
        <w:rPr>
          <w:rFonts w:ascii="Roboto" w:eastAsia="Times New Roman" w:hAnsi="Roboto" w:cs="Times New Roman"/>
          <w:b/>
          <w:bCs/>
          <w:color w:val="213D3D"/>
          <w:kern w:val="0"/>
          <w:sz w:val="29"/>
          <w:szCs w:val="29"/>
          <w14:ligatures w14:val="none"/>
        </w:rPr>
        <w:t>Physical Demands and Working Conditions</w:t>
      </w:r>
    </w:p>
    <w:p w14:paraId="57B09A06" w14:textId="77777777" w:rsidR="00996981" w:rsidRPr="00996981" w:rsidRDefault="00996981" w:rsidP="00C016A0">
      <w:pPr>
        <w:shd w:val="clear" w:color="auto" w:fill="FFFFFF"/>
        <w:spacing w:before="120" w:after="336"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Mobility and manual dexterity to work in a standard office environment and use standard office equipment and computers; vision to read handwritten and printed material and a computer screen; hearing and speech to communicate in person and by telephone.</w:t>
      </w:r>
      <w:r w:rsidRPr="00996981">
        <w:rPr>
          <w:rFonts w:ascii="Source Sans Pro" w:eastAsia="Times New Roman" w:hAnsi="Source Sans Pro" w:cs="Times New Roman"/>
          <w:color w:val="222222"/>
          <w:kern w:val="0"/>
          <w:sz w:val="21"/>
          <w:szCs w:val="21"/>
          <w14:ligatures w14:val="none"/>
        </w:rPr>
        <w:br/>
        <w:t> </w:t>
      </w:r>
      <w:r w:rsidRPr="00996981">
        <w:rPr>
          <w:rFonts w:ascii="Source Sans Pro" w:eastAsia="Times New Roman" w:hAnsi="Source Sans Pro" w:cs="Times New Roman"/>
          <w:color w:val="222222"/>
          <w:kern w:val="0"/>
          <w:sz w:val="21"/>
          <w:szCs w:val="21"/>
          <w14:ligatures w14:val="none"/>
        </w:rPr>
        <w:br/>
        <w:t> Some accommodation may be made for some physical demands for otherwise qualified individuals who require and request such accommodation.</w:t>
      </w:r>
    </w:p>
    <w:p w14:paraId="2D11B637" w14:textId="77777777" w:rsidR="00996981" w:rsidRPr="00996981" w:rsidRDefault="00996981" w:rsidP="005654BA">
      <w:pPr>
        <w:shd w:val="clear" w:color="auto" w:fill="FFFFFF"/>
        <w:spacing w:after="336" w:line="280" w:lineRule="exact"/>
        <w:rPr>
          <w:rFonts w:ascii="Source Sans Pro" w:eastAsia="Times New Roman" w:hAnsi="Source Sans Pro" w:cs="Times New Roman"/>
          <w:color w:val="222222"/>
          <w:kern w:val="0"/>
          <w:sz w:val="21"/>
          <w:szCs w:val="21"/>
          <w14:ligatures w14:val="none"/>
        </w:rPr>
      </w:pPr>
      <w:r w:rsidRPr="00996981">
        <w:rPr>
          <w:rFonts w:ascii="Source Sans Pro" w:eastAsia="Times New Roman" w:hAnsi="Source Sans Pro" w:cs="Times New Roman"/>
          <w:color w:val="222222"/>
          <w:kern w:val="0"/>
          <w:sz w:val="21"/>
          <w:szCs w:val="21"/>
          <w14:ligatures w14:val="none"/>
        </w:rPr>
        <w:t> </w:t>
      </w:r>
    </w:p>
    <w:p w14:paraId="1471CDFD" w14:textId="77777777" w:rsidR="00EC2F64" w:rsidRDefault="00EC2F64" w:rsidP="005654BA">
      <w:pPr>
        <w:spacing w:line="280" w:lineRule="exact"/>
      </w:pPr>
    </w:p>
    <w:sectPr w:rsidR="00EC2F64" w:rsidSect="005654B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A48"/>
    <w:multiLevelType w:val="multilevel"/>
    <w:tmpl w:val="DC52C9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19E1931"/>
    <w:multiLevelType w:val="multilevel"/>
    <w:tmpl w:val="4448E0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15F6B1F"/>
    <w:multiLevelType w:val="multilevel"/>
    <w:tmpl w:val="7F72A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1D560B"/>
    <w:multiLevelType w:val="multilevel"/>
    <w:tmpl w:val="7A569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1B86124"/>
    <w:multiLevelType w:val="multilevel"/>
    <w:tmpl w:val="F76A46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052DB"/>
    <w:multiLevelType w:val="multilevel"/>
    <w:tmpl w:val="B1BC1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648743B"/>
    <w:multiLevelType w:val="multilevel"/>
    <w:tmpl w:val="A6C0A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61853512">
    <w:abstractNumId w:val="4"/>
  </w:num>
  <w:num w:numId="2" w16cid:durableId="963197109">
    <w:abstractNumId w:val="5"/>
  </w:num>
  <w:num w:numId="3" w16cid:durableId="809326675">
    <w:abstractNumId w:val="0"/>
  </w:num>
  <w:num w:numId="4" w16cid:durableId="1027606383">
    <w:abstractNumId w:val="2"/>
  </w:num>
  <w:num w:numId="5" w16cid:durableId="1350598162">
    <w:abstractNumId w:val="6"/>
  </w:num>
  <w:num w:numId="6" w16cid:durableId="1309674659">
    <w:abstractNumId w:val="3"/>
  </w:num>
  <w:num w:numId="7" w16cid:durableId="177517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81"/>
    <w:rsid w:val="005654BA"/>
    <w:rsid w:val="00996981"/>
    <w:rsid w:val="00C016A0"/>
    <w:rsid w:val="00EC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4E90"/>
  <w15:chartTrackingRefBased/>
  <w15:docId w15:val="{05389D80-2365-4F25-9394-A62DD47D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698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9698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98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96981"/>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996981"/>
    <w:rPr>
      <w:b/>
      <w:bCs/>
    </w:rPr>
  </w:style>
  <w:style w:type="paragraph" w:styleId="NormalWeb">
    <w:name w:val="Normal (Web)"/>
    <w:basedOn w:val="Normal"/>
    <w:uiPriority w:val="99"/>
    <w:semiHidden/>
    <w:unhideWhenUsed/>
    <w:rsid w:val="009969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2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Hunt (HR)</dc:creator>
  <cp:keywords/>
  <dc:description/>
  <cp:lastModifiedBy>Cindy Hunt (HR)</cp:lastModifiedBy>
  <cp:revision>3</cp:revision>
  <dcterms:created xsi:type="dcterms:W3CDTF">2023-10-25T15:43:00Z</dcterms:created>
  <dcterms:modified xsi:type="dcterms:W3CDTF">2023-10-25T15:54:00Z</dcterms:modified>
</cp:coreProperties>
</file>